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static KPIs are no longer enough to secure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Why Static KPIs Are Undermining Your Supply Chain Resilience</w:t>
      </w:r>
      <w:r/>
    </w:p>
    <w:p>
      <w:r/>
      <w:r>
        <w:t>In an era characterised by unprecedented global upheaval, large corporations are pouring more resources into their supplier networks than ever before. Managing an increasing number of contracts, inputs spanning multiple jurisdictions, and diverse stakeholder dependencies, these organisations face heightened risks from conflict, climate change, and geopolitical disruptions. Yet, despite operating in such complex environments, many still rely on outdated methods to evaluate supplier performance—chiefly, static Key Performance Indicators (KPIs).</w:t>
      </w:r>
      <w:r/>
    </w:p>
    <w:p>
      <w:r/>
      <w:r>
        <w:t>For decades, the KPI dashboard has been the standard visualisation tool for monitoring supply chain health. It offers a valuable retrospective snapshot—showing what has already occurred. These benchmarks guide decisions and prioritise areas for improvement. But therein lies the critical limitation: KPIs are inherently static, reflecting past performance rather than current realities. They tell you what happened, but do little to illuminate what is happening or what might happen next.</w:t>
      </w:r>
      <w:r/>
    </w:p>
    <w:p>
      <w:r/>
      <w:r>
        <w:t>Today’s supply chains are far more akin to living systems than passive spreadsheets. They are dynamic, interconnected, and susceptible to volatile geopolitical shifts, health emergencies, and climate-related events. Recent disruptions—ranging from the lingering impacts of the Middle East conflicts to the reintroduction of tariffs in U.S.-China trade relations—have exposed the inadequacy of traditional, reactive metrics. Reactive management, relying solely on historical data, risks leaving organisations blindsided by emerging threats. A KPI that lagged even a few days can miss the real-time signals that an essential supplier is teetering on the brink of financial collapse, or that a trade policy shift is about to destabilise your sourcing strategy.</w:t>
      </w:r>
      <w:r/>
    </w:p>
    <w:p>
      <w:r/>
      <w:r>
        <w:t>In volatile environments, organisations need to develop a predictive, anticipatory approach—one rooted in real-time, relationship-driven insight. Only by understanding the nuanced interactions and subtle signals within their supply network can businesses identify friction points or emerging opportunities before they escalate into crises. This shift from static monitoring to operational narrative signifies a fundamental evolution in supply chain management.</w:t>
      </w:r>
      <w:r/>
    </w:p>
    <w:p>
      <w:r/>
      <w:r>
        <w:t>Operational narrative—listening, responding, adapting—moves beyond mere metrics to tell a story about ongoing relationships. As exemplified by firms like defence contractor BAE Systems, this discipline involves capturing the continuous flow of insights from multiple touchpoints, translating unstructured data—emails, service updates, project feedback—into actionable intelligence. The goal is to create a ‘living’ picture of supplier relationships, capturing where pressure is building, where value is generated, or where innovation might be impeded.</w:t>
      </w:r>
      <w:r/>
    </w:p>
    <w:p>
      <w:r/>
      <w:r>
        <w:t>This approach is especially crucial for small and medium-sized enterprises (SMEs). With leaner teams and tighter margins, SMEs cannot afford to rely solely on static dashboards. Narrative-driven Strategic Relationship Management (SRM) tools provide enhanced visibility, enabling these organisations to make smarter decisions swiftly, optimise supplier interactions, and co-develop resilience with their partners. It isn’t about replacing KPIs but augmenting them with the depth and immediacy of contextual insights.</w:t>
      </w:r>
      <w:r/>
    </w:p>
    <w:p>
      <w:r/>
      <w:r>
        <w:t>Leading this evolution is Suppeco, a trailblazing player in next-generation SRM. By harnessing advanced domain-specific generative AI, Suppeco aggregates unstructured data—emails, performance updates, feedback—and constructs a continuous, real-time relational story. This dynamic view enables organisations to understand how supplier relationships are functioning at any given moment, elucidating pressures, uncovering hidden sources of value, and flagging potential blockages before they escalate into major setbacks.</w:t>
      </w:r>
      <w:r/>
    </w:p>
    <w:p>
      <w:r/>
      <w:r>
        <w:t>This integrated, live perspective is not a luxury or an incremental IT upgrade; it’s a strategic imperative in today’s uncertain climate. Companies that cling to traditional dashboard-centric models risk missing vital opportunities and exposing themselves to escalating risk exposure. Those embracing live, contextual insights empower themselves to act proactively—mitigating vulnerabilities, fostering innovation, and building resilient supply chains that serve as engines of sustainable growth.</w:t>
      </w:r>
      <w:r/>
    </w:p>
    <w:p>
      <w:r/>
      <w:r>
        <w:t>The accelerating growth of SRM technology underscores this shift. As the global market for supply relationship management tools expands rapidly, it reflects a collective realisation: static metrics are insufficient for navigating the intricacies and unpredictability of modern supply chains. The future belongs to live, relational, and contextual management—tools that keep organisations a step ahead in an uncertain world.</w:t>
      </w:r>
      <w:r/>
    </w:p>
    <w:p>
      <w:r/>
      <w:r>
        <w:t>Supply chains are no longer merely cost centres; they are strategic assets woven into the fabric of innovation, resilience, and long-term competitiveness. Organisations willing to embrace this new paradigm—by integrating dynamic insights with their existing KPI frameworks—stand to transform risk into opportunity, agility into resilience, and short-term metrics into sustained strategic advantage. The time to move beyond static KPIs is now. Your future supply chain depends on it.</w:t>
      </w:r>
      <w:r/>
    </w:p>
    <w:p>
      <w:pPr>
        <w:pStyle w:val="Heading2"/>
      </w:pPr>
      <w:r>
        <w:t>Bibliography</w:t>
      </w:r>
      <w:r/>
      <w:r/>
    </w:p>
    <w:p>
      <w:pPr>
        <w:pStyle w:val="ListNumber"/>
        <w:numPr>
          <w:ilvl w:val="0"/>
          <w:numId w:val="14"/>
        </w:numPr>
        <w:spacing w:line="240" w:lineRule="auto"/>
        <w:ind w:left="720"/>
      </w:pPr>
      <w:r/>
      <w:hyperlink r:id="rId9">
        <w:r>
          <w:rPr>
            <w:color w:val="0000EE"/>
            <w:u w:val="single"/>
          </w:rPr>
          <w:t>https://www.mdpi.com/2071-1050/15/6/5185</w:t>
        </w:r>
      </w:hyperlink>
      <w:r>
        <w:t xml:space="preserve"> - This article discusses how Industry 4.0 technologies, such as Big Data and Cyber-Physical Systems, enhance Key Performance Indicators (KPIs) to foster economic, environmental, and social sustainability in supply chains, aligning with the article's emphasis on the limitations of static KPIs and the need for dynamic, real-time insights.</w:t>
      </w:r>
      <w:r/>
    </w:p>
    <w:p>
      <w:pPr>
        <w:pStyle w:val="ListNumber"/>
        <w:spacing w:line="240" w:lineRule="auto"/>
        <w:ind w:left="720"/>
      </w:pPr>
      <w:r/>
      <w:hyperlink r:id="rId10">
        <w:r>
          <w:rPr>
            <w:color w:val="0000EE"/>
            <w:u w:val="single"/>
          </w:rPr>
          <w:t>https://www.numberanalytics.com/blog/supply-chain-success-kpis-metrics</w:t>
        </w:r>
      </w:hyperlink>
      <w:r>
        <w:t xml:space="preserve"> - This source highlights the importance of integrating Internet of Things (IoT) sensors across warehouses and transport fleets to provide live tracking and condition monitoring, thereby improving the overall reliability of the supply chain, supporting the article's argument for moving beyond static KPIs to dynamic, real-time monitoring.</w:t>
      </w:r>
      <w:r/>
    </w:p>
    <w:p>
      <w:pPr>
        <w:pStyle w:val="ListNumber"/>
        <w:spacing w:line="240" w:lineRule="auto"/>
        <w:ind w:left="720"/>
      </w:pPr>
      <w:r/>
      <w:hyperlink r:id="rId11">
        <w:r>
          <w:rPr>
            <w:color w:val="0000EE"/>
            <w:u w:val="single"/>
          </w:rPr>
          <w:t>https://www.numberanalytics.com/blog/key-resilience-metrics-boost-supply-chains</w:t>
        </w:r>
      </w:hyperlink>
      <w:r>
        <w:t xml:space="preserve"> - This article illustrates how companies leveraging data intelligence can reduce lead times by up to 25%, translating to substantial cost savings and improved service levels, reinforcing the article's point about the inadequacy of traditional, reactive metrics in today's volatile supply chain environments.</w:t>
      </w:r>
      <w:r/>
    </w:p>
    <w:p>
      <w:pPr>
        <w:pStyle w:val="ListNumber"/>
        <w:spacing w:line="240" w:lineRule="auto"/>
        <w:ind w:left="720"/>
      </w:pPr>
      <w:r/>
      <w:hyperlink r:id="rId10">
        <w:r>
          <w:rPr>
            <w:color w:val="0000EE"/>
            <w:u w:val="single"/>
          </w:rPr>
          <w:t>https://www.numberanalytics.com/blog/supply-chain-success-kpis-metrics</w:t>
        </w:r>
      </w:hyperlink>
      <w:r>
        <w:t xml:space="preserve"> - This source discusses how integrating Internet of Things (IoT) sensors across warehouses and transport fleets can provide live tracking and condition monitoring, improving the overall reliability of the supply chain, aligning with the article's call for a shift from static KPIs to dynamic, real-time monitoring.</w:t>
      </w:r>
      <w:r/>
    </w:p>
    <w:p>
      <w:pPr>
        <w:pStyle w:val="ListNumber"/>
        <w:spacing w:line="240" w:lineRule="auto"/>
        <w:ind w:left="720"/>
      </w:pPr>
      <w:r/>
      <w:hyperlink r:id="rId11">
        <w:r>
          <w:rPr>
            <w:color w:val="0000EE"/>
            <w:u w:val="single"/>
          </w:rPr>
          <w:t>https://www.numberanalytics.com/blog/key-resilience-metrics-boost-supply-chains</w:t>
        </w:r>
      </w:hyperlink>
      <w:r>
        <w:t xml:space="preserve"> - This article demonstrates how companies leveraging data intelligence can reduce lead times by up to 25%, leading to substantial cost savings and improved service levels, supporting the article's assertion that static KPIs are insufficient for navigating the complexities of modern supply chains.</w:t>
      </w:r>
      <w:r/>
    </w:p>
    <w:p>
      <w:pPr>
        <w:pStyle w:val="ListNumber"/>
        <w:spacing w:line="240" w:lineRule="auto"/>
        <w:ind w:left="720"/>
      </w:pPr>
      <w:r/>
      <w:hyperlink r:id="rId10">
        <w:r>
          <w:rPr>
            <w:color w:val="0000EE"/>
            <w:u w:val="single"/>
          </w:rPr>
          <w:t>https://www.numberanalytics.com/blog/supply-chain-success-kpis-metrics</w:t>
        </w:r>
      </w:hyperlink>
      <w:r>
        <w:t xml:space="preserve"> - This source highlights the importance of integrating Internet of Things (IoT) sensors across warehouses and transport fleets to provide live tracking and condition monitoring, thereby improving the overall reliability of the supply chain, aligning with the article's emphasis on the need for dynamic, real-time insights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dpi.com/2071-1050/15/6/5185" TargetMode="External"/><Relationship Id="rId10" Type="http://schemas.openxmlformats.org/officeDocument/2006/relationships/hyperlink" Target="https://www.numberanalytics.com/blog/supply-chain-success-kpis-metrics" TargetMode="External"/><Relationship Id="rId11" Type="http://schemas.openxmlformats.org/officeDocument/2006/relationships/hyperlink" Target="https://www.numberanalytics.com/blog/key-resilience-metrics-boos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