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Suppeco transforms enterprise value management by closing the contract-reality gap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Reality: Where Enterprise Value Goes to Die (and How Suppeco Reclaims It)</w:t>
      </w:r>
      <w:r/>
    </w:p>
    <w:p>
      <w:r/>
      <w:r>
        <w:t>Enterprise value doesn’t disappear in big, dramatic write-offs. It leaks - quietly, continuously - through the gap between what was agreed and what actually happens.</w:t>
      </w:r>
      <w:r/>
    </w:p>
    <w:p>
      <w:r/>
      <w:r>
        <w:t>Most organisations are still trying to run supplier performance through a contract-shaped lens: obligations, SLAs, quarterly reviews, static dashboards, and box-ticking “compliance.” Meanwhile, day-to-day delivery lives somewhere else entirely - in emails, meeting notes, call transcripts, escalations, informal workarounds, and the unstructured operational narrative where the truth actually sits.</w:t>
      </w:r>
      <w:r/>
    </w:p>
    <w:p>
      <w:r/>
      <w:r>
        <w:t xml:space="preserve">That is the </w:t>
      </w:r>
      <w:r>
        <w:rPr>
          <w:i/>
        </w:rPr>
        <w:t>Reality gap</w:t>
      </w:r>
      <w:r>
        <w:t>: the chasm of difference between the clockwork obligations of a contract and the real-time ebb and flow of operational delivery, human behaviour, and commercial pushback. And this is where enterprise value goes to die.</w:t>
      </w:r>
      <w:r/>
    </w:p>
    <w:p>
      <w:pPr>
        <w:pStyle w:val="Heading3"/>
      </w:pPr>
      <w:r>
        <w:t>The value is in suppliers. The insight isn’t.</w:t>
      </w:r>
      <w:r/>
    </w:p>
    <w:p>
      <w:r/>
      <w:r>
        <w:t>Most serious operators already know the uncomfortable math. A huge portion of enterprise value flows through third parties. Suppliers drive a majority of cost, risk, service continuity, and increasingly revenue outcomes -especially in tech, logistics, outsourced operations, and regulated environments. Yet the supplier signals that matter most are largely invisible to traditional reporting. The “hidden” data - context, sentiment, intent, capability drift, delivery friction - sits outside the structured systems. When that narrative is ignored, two things happen:</w:t>
      </w:r>
      <w:r/>
      <w:r/>
    </w:p>
    <w:p>
      <w:pPr>
        <w:pStyle w:val="ListNumber"/>
        <w:numPr>
          <w:ilvl w:val="0"/>
          <w:numId w:val="14"/>
        </w:numPr>
        <w:spacing w:line="240" w:lineRule="auto"/>
        <w:ind w:left="720"/>
      </w:pPr>
      <w:r/>
      <w:r>
        <w:rPr>
          <w:b/>
        </w:rPr>
        <w:t>Negotiated value gets diluted over time.</w:t>
      </w:r>
      <w:r>
        <w:t xml:space="preserve"> You can negotiate a great deal on day one and still lose it over the term because the organisation cannot see, evidence, or enforce outcomes in the moments that matter.</w:t>
      </w:r>
      <w:r/>
    </w:p>
    <w:p>
      <w:pPr>
        <w:pStyle w:val="ListNumber"/>
        <w:spacing w:line="240" w:lineRule="auto"/>
        <w:ind w:left="720"/>
      </w:pPr>
      <w:r/>
      <w:r>
        <w:rPr>
          <w:b/>
        </w:rPr>
        <w:t>Operational value goes unrealised.</w:t>
      </w:r>
      <w:r>
        <w:t xml:space="preserve"> Not because the contract is wrong, but because delivery reality is never correlated to contractual intent. Static reporting misses the nuance; operational teams work around problems; procurement sees issues late; and leadership only sees noise - until it becomes cost.</w:t>
      </w:r>
      <w:r/>
      <w:r/>
    </w:p>
    <w:p>
      <w:pPr>
        <w:pStyle w:val="Heading3"/>
      </w:pPr>
      <w:r>
        <w:t>Company EBITDA is bleeding out between contract and reality.</w:t>
      </w:r>
      <w:r/>
    </w:p>
    <w:p>
      <w:r/>
      <w:r>
        <w:t>Works as a heading because it’s accurate, direct, and it forces us to confront where the loss actually happens. But here’s the more important point: this same gap is also one of the biggest remaining opportunities for savings and value creation - because it’s not about squeezing suppliers harder. It’s about closing the loop between intent and execution.</w:t>
      </w:r>
      <w:r/>
    </w:p>
    <w:p>
      <w:pPr>
        <w:pStyle w:val="Heading3"/>
      </w:pPr>
      <w:r>
        <w:t>Why CLM can’t solve this</w:t>
      </w:r>
      <w:r/>
    </w:p>
    <w:p>
      <w:r/>
      <w:r>
        <w:t>Traditional CLM is designed to manage contracts as documents. It can store obligations, track milestones, and generate reports. That’s useful - but it’s fundamentally static. CLM treats compliance like a checkpoint. Reality doesn’t work that way. Supplier delivery is a living system: behaviour shifts, teams change, priorities drift, constraints hit, exceptions pile up. Value is won or lost in the operational ether - where commitments are interpreted, negotiated daily, and tested under pressure.</w:t>
      </w:r>
      <w:r/>
    </w:p>
    <w:p>
      <w:pPr>
        <w:pStyle w:val="Heading3"/>
      </w:pPr>
      <w:r>
        <w:t>How Suppeco changes the game</w:t>
      </w:r>
      <w:r/>
    </w:p>
    <w:p>
      <w:r/>
      <w:r>
        <w:t>Suppeco’s approach is simple in concept and transformative in impact:</w:t>
      </w:r>
      <w:r/>
      <w:r/>
    </w:p>
    <w:p>
      <w:pPr>
        <w:pStyle w:val="ListBullet"/>
        <w:spacing w:line="240" w:lineRule="auto"/>
        <w:ind w:left="720"/>
      </w:pPr>
      <w:r/>
      <w:r>
        <w:rPr>
          <w:b/>
        </w:rPr>
        <w:t>The digital relationship layer captures how the relationship is actually behaving -</w:t>
      </w:r>
      <w:r>
        <w:t xml:space="preserve"> commercially, operationally, and between people.</w:t>
      </w:r>
      <w:r/>
    </w:p>
    <w:p>
      <w:pPr>
        <w:pStyle w:val="ListBullet"/>
        <w:spacing w:line="240" w:lineRule="auto"/>
        <w:ind w:left="720"/>
      </w:pPr>
      <w:r/>
      <w:r>
        <w:rPr>
          <w:b/>
        </w:rPr>
        <w:t>SuppEQ turns unstructured operational narrative into usable intelligence -</w:t>
      </w:r>
      <w:r>
        <w:t xml:space="preserve"> surfacing signals, patterns, and evidence that would otherwise remain buried.</w:t>
      </w:r>
      <w:r/>
    </w:p>
    <w:p>
      <w:pPr>
        <w:pStyle w:val="ListBullet"/>
        <w:spacing w:line="240" w:lineRule="auto"/>
        <w:ind w:left="720"/>
      </w:pPr>
      <w:r/>
      <w:r>
        <w:rPr>
          <w:b/>
        </w:rPr>
        <w:t>Together, they continuously correlate contractual obligations with operational reality -</w:t>
      </w:r>
      <w:r>
        <w:t xml:space="preserve"> so “compliance” becomes an evidence-based, live view of whether contractual intent is being realised in practice.</w:t>
      </w:r>
      <w:r/>
      <w:r/>
    </w:p>
    <w:p>
      <w:pPr>
        <w:pStyle w:val="Heading3"/>
      </w:pPr>
      <w:r>
        <w:rPr>
          <w:b/>
        </w:rPr>
        <w:t>This is not better reporting. It’s a different operating model.</w:t>
      </w:r>
      <w:r/>
    </w:p>
    <w:p>
      <w:r/>
      <w:r>
        <w:t xml:space="preserve">Suppeco doesn’t help you manage a contract. It helps you manage the value </w:t>
      </w:r>
      <w:r>
        <w:rPr>
          <w:i/>
        </w:rPr>
        <w:t>that the contract was supposed to create -</w:t>
      </w:r>
      <w:r>
        <w:t xml:space="preserve"> by owning the gap between contract and reality.</w:t>
      </w:r>
      <w:r/>
    </w:p>
    <w:p>
      <w:r/>
      <w:r>
        <w:t>And that’s the point: you don’t need another dashboard. You need a system that can see what’s really happening, while there’s still time to do something about it.</w:t>
      </w:r>
      <w:r/>
    </w:p>
    <w:p>
      <w:pPr>
        <w:pStyle w:val="Heading2"/>
      </w:pPr>
      <w:r>
        <w:t>Bibliography</w:t>
      </w:r>
      <w:r/>
      <w:r/>
    </w:p>
    <w:p>
      <w:pPr>
        <w:pStyle w:val="ListNumber"/>
        <w:numPr>
          <w:ilvl w:val="0"/>
          <w:numId w:val="15"/>
        </w:numPr>
        <w:spacing w:line="240" w:lineRule="auto"/>
        <w:ind w:left="720"/>
      </w:pPr>
      <w:r/>
      <w:hyperlink r:id="rId9">
        <w:r>
          <w:rPr>
            <w:color w:val="0000EE"/>
            <w:u w:val="single"/>
          </w:rPr>
          <w:t>https://www.acq.osd.mil/asda/dpc/pcf/docs/ptopics/University_Report_Redacted.pdf</w:t>
        </w:r>
      </w:hyperlink>
      <w:r>
        <w:t xml:space="preserve"> - This report discusses how value leakage in commercial contracts occurs when suppliers fail to deliver as promised or exceed projected budgets, leading to a difference between expected and realized contract value.</w:t>
      </w:r>
      <w:r/>
    </w:p>
    <w:p>
      <w:pPr>
        <w:pStyle w:val="ListNumber"/>
        <w:spacing w:line="240" w:lineRule="auto"/>
        <w:ind w:left="720"/>
      </w:pPr>
      <w:r/>
      <w:hyperlink r:id="rId10">
        <w:r>
          <w:rPr>
            <w:color w:val="0000EE"/>
            <w:u w:val="single"/>
          </w:rPr>
          <w:t>https://www.hcltech.com/sites/default/files/documents/analyst-reports/files/2025/07/21/Supplier-Management-and-Contract-Lifecycle-Services-2025-03-27-Final.pdf</w:t>
        </w:r>
      </w:hyperlink>
      <w:r>
        <w:t xml:space="preserve"> - This document outlines the importance of supplier management and contract lifecycle services, highlighting the need for improved efficiency, collaboration, cost savings, regulatory compliance, and data-driven insights for enhanced business performance.</w:t>
      </w:r>
      <w:r/>
    </w:p>
    <w:p>
      <w:pPr>
        <w:pStyle w:val="ListNumber"/>
        <w:spacing w:line="240" w:lineRule="auto"/>
        <w:ind w:left="720"/>
      </w:pPr>
      <w:r/>
      <w:hyperlink r:id="rId11">
        <w:r>
          <w:rPr>
            <w:color w:val="0000EE"/>
            <w:u w:val="single"/>
          </w:rPr>
          <w:t>https://www.sirion.ai/library/contract-insights/top-contract-management-kpis-procurement/</w:t>
        </w:r>
      </w:hyperlink>
      <w:r>
        <w:t xml:space="preserve"> - This article provides insights into key performance indicators (KPIs) for contract management in procurement, emphasizing the significance of monitoring contract performance with the same intensity as financial metrics.</w:t>
      </w:r>
      <w:r/>
    </w:p>
    <w:p>
      <w:pPr>
        <w:pStyle w:val="ListNumber"/>
        <w:spacing w:line="240" w:lineRule="auto"/>
        <w:ind w:left="720"/>
      </w:pPr>
      <w:r/>
      <w:hyperlink r:id="rId12">
        <w:r>
          <w:rPr>
            <w:color w:val="0000EE"/>
            <w:u w:val="single"/>
          </w:rPr>
          <w:t>https://www.spendflo.com/blog/supplier-performance-management-process</w:t>
        </w:r>
      </w:hyperlink>
      <w:r>
        <w:t xml:space="preserve"> - This blog post discusses the importance of managing supplier performance and outlines key performance indicators (KPIs) for supplier performance management, emphasizing the need for real-time tracking and proactive management.</w:t>
      </w:r>
      <w:r/>
    </w:p>
    <w:p>
      <w:pPr>
        <w:pStyle w:val="ListNumber"/>
        <w:spacing w:line="240" w:lineRule="auto"/>
        <w:ind w:left="720"/>
      </w:pPr>
      <w:r/>
      <w:hyperlink r:id="rId13">
        <w:r>
          <w:rPr>
            <w:color w:val="0000EE"/>
            <w:u w:val="single"/>
          </w:rPr>
          <w:t>https://www.prgx.com/guides/supplier-contract-monitoring-guide/</w:t>
        </w:r>
      </w:hyperlink>
      <w:r>
        <w:t xml:space="preserve"> - This guide emphasizes the necessity of continuous contract monitoring to maintain supplier compliance and prevent value leakage, highlighting the role of AI-powered monitoring in transforming contract management.</w:t>
      </w:r>
      <w:r/>
    </w:p>
    <w:p>
      <w:pPr>
        <w:pStyle w:val="ListNumber"/>
        <w:spacing w:line="240" w:lineRule="auto"/>
        <w:ind w:left="720"/>
      </w:pPr>
      <w:r/>
      <w:hyperlink r:id="rId14">
        <w:r>
          <w:rPr>
            <w:color w:val="0000EE"/>
            <w:u w:val="single"/>
          </w:rPr>
          <w:t>https://www.ism.ws/supply-chain/contract-management/</w:t>
        </w:r>
      </w:hyperlink>
      <w:r>
        <w:t xml:space="preserve"> - This article discusses contract management best practices, including the use of content and process data to monitor suppliers and the importance of making contracts central to ongoing supplier reviews to ensure value realization.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cq.osd.mil/asda/dpc/pcf/docs/ptopics/University_Report_Redacted.pdf" TargetMode="External"/><Relationship Id="rId10" Type="http://schemas.openxmlformats.org/officeDocument/2006/relationships/hyperlink" Target="https://www.hcltech.com/sites/default/files/documents/analyst-reports/files/2025/07/21/Supplier-Management-and-Contract-Lifecycle-Services-2025-03-27-Final.pdf" TargetMode="External"/><Relationship Id="rId11" Type="http://schemas.openxmlformats.org/officeDocument/2006/relationships/hyperlink" Target="https://www.sirion.ai/library/contract-insights/top-contract-management-kpis-procurement/" TargetMode="External"/><Relationship Id="rId12" Type="http://schemas.openxmlformats.org/officeDocument/2006/relationships/hyperlink" Target="https://www.spendflo.com/blog/supplier-performance-management-process" TargetMode="External"/><Relationship Id="rId13" Type="http://schemas.openxmlformats.org/officeDocument/2006/relationships/hyperlink" Target="https://www.prgx.com/guides/supplier-contract-monitoring-guide/" TargetMode="External"/><Relationship Id="rId14" Type="http://schemas.openxmlformats.org/officeDocument/2006/relationships/hyperlink" Target="https://www.ism.ws/supply-chain/contrac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