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DOJ guidance emphasises data analytics in corporate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corporate compliance, companies are increasingly faced with the dual challenges of managing vast amounts of data and adhering to an expanding array of regulations. As a response, the U.S. Department of Justice (DOJ) has released a comprehensive 25-page guidance document titled “The Evaluation of Corporate Compliance Programs,” aimed at reinforcing the importance of integrating data analytics into compliance frameworks.</w:t>
      </w:r>
      <w:r/>
    </w:p>
    <w:p>
      <w:r/>
      <w:r>
        <w:t>The DOJ guidance, which will come into effect in 2024, highlights the necessity for companies to not only establish robust compliance policies but also to embed data analytics programmes that can navigate the complexities of compliance management. The core tenet of the guidance stresses that an effective compliance programme must evolve beyond traditional methods; understanding and analysing data is paramount for ensuring its robustness.</w:t>
      </w:r>
      <w:r/>
    </w:p>
    <w:p>
      <w:r/>
      <w:r>
        <w:t>Data analytics is recognised as a critical tool in the proactive monitoring and testing of compliance procedures. By automating the analysis of extensive data sets generated through day-to-day corporate communications—including emails and messages—organisations can efficiently identify anomalies and potential risks. This, in turn, supports compliance teams in discovering irregular patterns indicative of misconduct, such as fraud or bribery, before they escalate into more significant issues.</w:t>
      </w:r>
      <w:r/>
    </w:p>
    <w:p>
      <w:r/>
      <w:r>
        <w:t>A risk-based approach forms a crucial part of the compliance strategy advocated by the DOJ. Companies are encouraged to tailor their compliance programmes to reflect the specific risks posed by their industry, geographical location, and operational complexities. Data analytics plays a critical role here as well, facilitating risk assessments that help pinpoint areas of concern in real time. This allows organisations to dynamically adjust their monitoring protocols as new threats, such as regulatory changes or market expansion, arise.</w:t>
      </w:r>
      <w:r/>
    </w:p>
    <w:p>
      <w:r/>
      <w:r>
        <w:t xml:space="preserve">Within this framework, several data analytics tests are highlighted as essential for effective compliance monitoring. For instance, </w:t>
      </w:r>
      <w:r>
        <w:rPr>
          <w:b/>
        </w:rPr>
        <w:t>Expense Anomaly Testing</w:t>
      </w:r>
      <w:r>
        <w:t xml:space="preserve"> involves scrutinising submitted expense claims for unusual activities that could signal fraud or regulatory breaches. Similarly, </w:t>
      </w:r>
      <w:r>
        <w:rPr>
          <w:b/>
        </w:rPr>
        <w:t>Third-Party Payment Monitoring</w:t>
      </w:r>
      <w:r>
        <w:t xml:space="preserve"> is vital in assessing transactions directed to suppliers and agents, which have historically been associated with illicit payment flows. </w:t>
      </w:r>
      <w:r>
        <w:rPr>
          <w:b/>
        </w:rPr>
        <w:t>Anti-Money Laundering Monitoring</w:t>
      </w:r>
      <w:r>
        <w:t>, essential for evaluating compliance with regulations against financial crimes, uses rule-based algorithms to flag suspicious transaction patterns.</w:t>
      </w:r>
      <w:r/>
    </w:p>
    <w:p>
      <w:r/>
      <w:r>
        <w:t xml:space="preserve">The </w:t>
      </w:r>
      <w:r>
        <w:rPr>
          <w:b/>
        </w:rPr>
        <w:t>Invoice and Procurement Fraud Detection</w:t>
      </w:r>
      <w:r>
        <w:t xml:space="preserve"> process ensures that payments align with legitimate invoices and that fraudulent vendor activity is promptly identified. Additionally, the </w:t>
      </w:r>
      <w:r>
        <w:rPr>
          <w:b/>
        </w:rPr>
        <w:t>Employee Communication Analysis</w:t>
      </w:r>
      <w:r>
        <w:t xml:space="preserve"> monitors internal communications for indications of unethical behaviour, though this area raises complex privacy considerations, particularly for multinational corporations navigating different regulatory landscapes.</w:t>
      </w:r>
      <w:r/>
    </w:p>
    <w:p>
      <w:r/>
      <w:r>
        <w:t>Continuous monitoring is a key strategy for mitigating compliance-related risks. By employing automated alerts and adapting to new threats, compliance teams can maintain operational integrity and respond swiftly to emerging issues. Moreover, integrating Artificial Intelligence into data analytics frameworks is seen as a future direction that could enhance risk detection capabilities even further. The Ankura Team is notably exploring the use of natural language models to identify anomalies across extensive datasets, demonstrating the potential to advance compliance efforts significantly.</w:t>
      </w:r>
      <w:r/>
    </w:p>
    <w:p>
      <w:r/>
      <w:r>
        <w:t>Visualisation of data findings plays a critical role in conveying compliance health in an understandable manner. Tools such as Tableau and Power BI facilitate the creation of dashboards and charts that clarify compliance metrics for both compliance personnel and senior management. For compliance officers, these visualisations offer insights into policy violations and incident frequencies, while for management, they provide an overview of the organisation’s compliance status, enabling informed decision-making.</w:t>
      </w:r>
      <w:r/>
    </w:p>
    <w:p>
      <w:r/>
      <w:r>
        <w:t>Forensic accountants emerge as indispensable players within this ecosystem, given their expertise in detecting fraud and misconduct. Their insights enable the development of effective data analytics programmes tailored to a company’s specific risks, helping to establish continuous monitoring systems that respond promptly to flagged activities.</w:t>
      </w:r>
      <w:r/>
    </w:p>
    <w:p>
      <w:r/>
      <w:r>
        <w:t>The implications of integrating data analytics and visualisation in compliance programmes are significant. As companies face heightened scrutiny from regulators and stakeholders, leveraging these advanced analytics not only facilitates better detection of compliance risks but also demonstrates a commitment to maintaining rigorous compliance frameworks. In an era defined by increased regulatory expectations, the ability to harness data is becoming integral to effective corporate governance and risk management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https://www.jdsupra.com/legalnews/the-power-of-data-analytics-unlocking-9495674/</w:t>
        </w:r>
      </w:hyperlink>
      <w:r>
        <w:t xml:space="preserve"> - This article discusses the role of data analytics in compliance programs as emphasized by the DOJ's guidance, highlighting its importance in managing vast amounts of data and regulatory scrutiny.</w:t>
      </w:r>
      <w:r/>
    </w:p>
    <w:p>
      <w:pPr>
        <w:pStyle w:val="ListNumber"/>
        <w:spacing w:line="240" w:lineRule="auto"/>
        <w:ind w:left="720"/>
      </w:pPr>
      <w:r/>
      <w:hyperlink r:id="rId11">
        <w:r>
          <w:rPr>
            <w:color w:val="0000EE"/>
            <w:u w:val="single"/>
          </w:rPr>
          <w:t>https://www.ey.com/en_us/insights/forensic-integrity-services/new-doj-guidance-stresses-importance-of-data-analytics</w:t>
        </w:r>
      </w:hyperlink>
      <w:r>
        <w:t xml:space="preserve"> - This resource outlines the DOJ's expectations for data collection and use in compliance programs, emphasizing the role of data analytics in ensuring program effectiveness.</w:t>
      </w:r>
      <w:r/>
    </w:p>
    <w:p>
      <w:pPr>
        <w:pStyle w:val="ListNumber"/>
        <w:spacing w:line="240" w:lineRule="auto"/>
        <w:ind w:left="720"/>
      </w:pPr>
      <w:r/>
      <w:hyperlink r:id="rId12">
        <w:r>
          <w:rPr>
            <w:color w:val="0000EE"/>
            <w:u w:val="single"/>
          </w:rPr>
          <w:t>https://www.hklaw.com/en/insights/publications/2024/10/new-doj-compliance-program-guidance-addresses-ai-risks</w:t>
        </w:r>
      </w:hyperlink>
      <w:r>
        <w:t xml:space="preserve"> - This article covers the updated DOJ guidance on compliance programs, including the use of data analytics and AI to manage compliance risks and improve program effectiveness.</w:t>
      </w:r>
      <w:r/>
    </w:p>
    <w:p>
      <w:pPr>
        <w:pStyle w:val="ListNumber"/>
        <w:spacing w:line="240" w:lineRule="auto"/>
        <w:ind w:left="720"/>
      </w:pPr>
      <w:r/>
      <w:hyperlink r:id="rId13">
        <w:r>
          <w:rPr>
            <w:color w:val="0000EE"/>
            <w:u w:val="single"/>
          </w:rPr>
          <w:t>https://www.justice.gov/criminal-fraud/page/file/937501/download</w:t>
        </w:r>
      </w:hyperlink>
      <w:r>
        <w:t xml:space="preserve"> - This is the official DOJ document on 'The Evaluation of Corporate Compliance Programs,' which provides detailed guidance on integrating data analytics into compliance frameworks.</w:t>
      </w:r>
      <w:r/>
    </w:p>
    <w:p>
      <w:pPr>
        <w:pStyle w:val="ListNumber"/>
        <w:spacing w:line="240" w:lineRule="auto"/>
        <w:ind w:left="720"/>
      </w:pPr>
      <w:r/>
      <w:hyperlink r:id="rId14">
        <w:r>
          <w:rPr>
            <w:color w:val="0000EE"/>
            <w:u w:val="single"/>
          </w:rPr>
          <w:t>https://www.fcpa.com/</w:t>
        </w:r>
      </w:hyperlink>
      <w:r>
        <w:t xml:space="preserve"> - This website provides information on the Foreign Corrupt Practices Act (FCPA), which is relevant to the DOJ's compliance program guidance and the role of data analytics in compliance.</w:t>
      </w:r>
      <w:r/>
    </w:p>
    <w:p>
      <w:pPr>
        <w:pStyle w:val="ListNumber"/>
        <w:spacing w:line="240" w:lineRule="auto"/>
        <w:ind w:left="720"/>
      </w:pPr>
      <w:r/>
      <w:hyperlink r:id="rId15">
        <w:r>
          <w:rPr>
            <w:color w:val="0000EE"/>
            <w:u w:val="single"/>
          </w:rPr>
          <w:t>https://www.sec.gov/rules/other/2023/ia-6049.pdf</w:t>
        </w:r>
      </w:hyperlink>
      <w:r>
        <w:t xml:space="preserve"> - This document from the SEC discusses regulatory expectations and compliance requirements, which are relevant to the broader context of corporate compliance and data analytics.</w:t>
      </w:r>
      <w:r/>
    </w:p>
    <w:p>
      <w:pPr>
        <w:pStyle w:val="ListNumber"/>
        <w:spacing w:line="240" w:lineRule="auto"/>
        <w:ind w:left="720"/>
      </w:pPr>
      <w:r/>
      <w:hyperlink r:id="rId16">
        <w:r>
          <w:rPr>
            <w:color w:val="0000EE"/>
            <w:u w:val="single"/>
          </w:rPr>
          <w:t>https://www.tableau.com/</w:t>
        </w:r>
      </w:hyperlink>
      <w:r>
        <w:t xml:space="preserve"> - Tableau is a tool used for data visualization, which is crucial in presenting compliance metrics and insights to both compliance teams and senior management.</w:t>
      </w:r>
      <w:r/>
    </w:p>
    <w:p>
      <w:pPr>
        <w:pStyle w:val="ListNumber"/>
        <w:spacing w:line="240" w:lineRule="auto"/>
        <w:ind w:left="720"/>
      </w:pPr>
      <w:r/>
      <w:hyperlink r:id="rId17">
        <w:r>
          <w:rPr>
            <w:color w:val="0000EE"/>
            <w:u w:val="single"/>
          </w:rPr>
          <w:t>https://powerbi.microsoft.com/en-us/</w:t>
        </w:r>
      </w:hyperlink>
      <w:r>
        <w:t xml:space="preserve"> - Power BI is another data visualization tool that helps in creating dashboards to clarify compliance metrics for better decision-making.</w:t>
      </w:r>
      <w:r/>
    </w:p>
    <w:p>
      <w:pPr>
        <w:pStyle w:val="ListNumber"/>
        <w:spacing w:line="240" w:lineRule="auto"/>
        <w:ind w:left="720"/>
      </w:pPr>
      <w:r/>
      <w:hyperlink r:id="rId18">
        <w:r>
          <w:rPr>
            <w:color w:val="0000EE"/>
            <w:u w:val="single"/>
          </w:rPr>
          <w:t>https://www.ankura.com/</w:t>
        </w:r>
      </w:hyperlink>
      <w:r>
        <w:t xml:space="preserve"> - Ankura is a company exploring the use of AI and data analytics in compliance, including natural language models to identify anomalies in datasets.</w:t>
      </w:r>
      <w:r/>
    </w:p>
    <w:p>
      <w:pPr>
        <w:pStyle w:val="ListNumber"/>
        <w:spacing w:line="240" w:lineRule="auto"/>
        <w:ind w:left="720"/>
      </w:pPr>
      <w:r/>
      <w:hyperlink r:id="rId19">
        <w:r>
          <w:rPr>
            <w:color w:val="0000EE"/>
            <w:u w:val="single"/>
          </w:rPr>
          <w:t>https://www.acfe.com/</w:t>
        </w:r>
      </w:hyperlink>
      <w:r>
        <w:t xml:space="preserve"> - The Association of Certified Forensic Examiners (ACFE) provides resources on forensic accounting, which is essential in detecting fraud and misconduct within compliance programs.</w:t>
      </w:r>
      <w:r/>
    </w:p>
    <w:p>
      <w:pPr>
        <w:pStyle w:val="ListNumber"/>
        <w:spacing w:line="240" w:lineRule="auto"/>
        <w:ind w:left="720"/>
      </w:pPr>
      <w:r/>
      <w:hyperlink r:id="rId10">
        <w:r>
          <w:rPr>
            <w:color w:val="0000EE"/>
            <w:u w:val="single"/>
          </w:rPr>
          <w:t>https://www.jdsupra.com/legalnews/the-power-of-data-analytics-unlocking-9495674/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the-power-of-data-analytics-unlocking-9495674/" TargetMode="External"/><Relationship Id="rId11" Type="http://schemas.openxmlformats.org/officeDocument/2006/relationships/hyperlink" Target="https://www.ey.com/en_us/insights/forensic-integrity-services/new-doj-guidance-stresses-importance-of-data-analytics" TargetMode="External"/><Relationship Id="rId12" Type="http://schemas.openxmlformats.org/officeDocument/2006/relationships/hyperlink" Target="https://www.hklaw.com/en/insights/publications/2024/10/new-doj-compliance-program-guidance-addresses-ai-risks" TargetMode="External"/><Relationship Id="rId13" Type="http://schemas.openxmlformats.org/officeDocument/2006/relationships/hyperlink" Target="https://www.justice.gov/criminal-fraud/page/file/937501/download" TargetMode="External"/><Relationship Id="rId14" Type="http://schemas.openxmlformats.org/officeDocument/2006/relationships/hyperlink" Target="https://www.fcpa.com/" TargetMode="External"/><Relationship Id="rId15" Type="http://schemas.openxmlformats.org/officeDocument/2006/relationships/hyperlink" Target="https://www.sec.gov/rules/other/2023/ia-6049.pdf" TargetMode="External"/><Relationship Id="rId16" Type="http://schemas.openxmlformats.org/officeDocument/2006/relationships/hyperlink" Target="https://www.tableau.com/" TargetMode="External"/><Relationship Id="rId17" Type="http://schemas.openxmlformats.org/officeDocument/2006/relationships/hyperlink" Target="https://powerbi.microsoft.com/en-us/" TargetMode="External"/><Relationship Id="rId18" Type="http://schemas.openxmlformats.org/officeDocument/2006/relationships/hyperlink" Target="https://www.ankura.com/" TargetMode="External"/><Relationship Id="rId19" Type="http://schemas.openxmlformats.org/officeDocument/2006/relationships/hyperlink" Target="https://www.acf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