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Transforming agriculture through technology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dynamic and rapidly advancing agricultural sector, technology is playing a transformative role in enhancing both efficiency and sustainability. Recent discussions between AgriBusiness Global and Ofer Judovitz, Co-founder and CEO of Marvin, highlighted the substantial impact that geospatial data, satellite technology, and artificial intelligence (AI) are having on carbon measurement, crop inputs, and supply chain optimisation.</w:t>
      </w:r>
      <w:r/>
    </w:p>
    <w:p>
      <w:r/>
      <w:r>
        <w:t>Judovitz elaborated on two significant technological revolutions occurring concurrently. The first revolution is centred around the swift advancement of space technology, which is spurred on by improved sensor miniaturisation and increased deployment capabilities. The introduction of high-frequency rocket launches by SpaceX has notably reduced costs associated with deploying microwave-sized sensors, thereby making high-resolution, real-time Earth observation data more accessible than ever before. This accessibility is poised to democratise spaceborne analytics, creating new opportunities in climate monitoring, precision agriculture, supply chain intelligence, and risk assessment—fields that were previously limited by high costs and data unavailability.</w:t>
      </w:r>
      <w:r/>
    </w:p>
    <w:p>
      <w:r/>
      <w:r>
        <w:t>Moreover, satellite technology has progressed beyond conventional imagery. With high-resolution thermal sensors, for example, accurate measurement of land surface temperatures is now possible, providing essential data for the agriculture, forestry, and climate monitoring sectors. The utilisation of LiDAR technology offers significant advantages in regions with heavy cloud cover, such as Latin America, by enabling precise elevation and biomass data collection—a critical aspect for initiatives targeting deforestation monitoring and effective land-use planning. Ground-penetrating radar (GPR) has also emerged as a key tool for analysing subsurface soil characteristics, yielding valuable information that can enhance carbon sequestration efforts, irrigation management, and strengthen infrastructure resilience.</w:t>
      </w:r>
      <w:r/>
    </w:p>
    <w:p>
      <w:r/>
      <w:r>
        <w:t>The rapid increase in AI adoption, particularly in the realms of computer vision and deep learning, was another focus of Judovitz's insights. When AI is combined with advanced sensors and a variety of data sources, it can produce powerful insights. However, Judovitz observed that raw data is of limited value in isolation; actionable strategies require the integration of business logic and contextual intelligence.</w:t>
      </w:r>
      <w:r/>
    </w:p>
    <w:p>
      <w:r/>
      <w:r>
        <w:t>He highlighted the importance of platforms that facilitate the transformation of this raw data into actionable solutions. These platforms empower organisations to perform a wide range of functions, including yield forecasting, risk assessment, vendor screening, and compliance monitoring. By merging AI-driven analytics with the complexities of supply chain dynamics, such platforms can anticipate market fluctuations, streamline resource allocation, and improve adherence to regulatory requirements. For large enterprises, this approach translates to proactive, data-driven decision-making at scale, effectively turning AI into a competitive edge in the market.</w:t>
      </w:r>
      <w:r/>
    </w:p>
    <w:p>
      <w:r/>
      <w:r>
        <w:t>The conversation illuminated the ongoing innovations fuelled by technology in the agricultural landscape, underscoring the potential for enhanced decision-making capabilities and operational efficiencies within the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https://farmonaut.com/remote-sensing/geospatial-data-for-sustainable-agriculture-leveraging-earth-observation-tools-and-analytics-for-land-management/</w:t>
        </w:r>
      </w:hyperlink>
      <w:r>
        <w:t xml:space="preserve"> - This URL supports the claim about the transformative role of geospatial data and satellite technology in enhancing agricultural efficiency and sustainability. It highlights the use of advanced analytics for crop health assessment, land use mapping, and yield forecasting.</w:t>
      </w:r>
      <w:r/>
    </w:p>
    <w:p>
      <w:pPr>
        <w:pStyle w:val="ListNumber"/>
        <w:spacing w:line="240" w:lineRule="auto"/>
        <w:ind w:left="720"/>
      </w:pPr>
      <w:r/>
      <w:hyperlink r:id="rId11">
        <w:r>
          <w:rPr>
            <w:color w:val="0000EE"/>
            <w:u w:val="single"/>
          </w:rPr>
          <w:t>https://tech4future.info/en/carbon-farming-ai-co2-agricultural-soil/</w:t>
        </w:r>
      </w:hyperlink>
      <w:r>
        <w:t xml:space="preserve"> - This URL corroborates the use of AI and satellite data in carbon measurement and soil analysis, demonstrating how these technologies can enhance carbon sequestration efforts and provide insights into soil organic carbon distribution.</w:t>
      </w:r>
      <w:r/>
    </w:p>
    <w:p>
      <w:pPr>
        <w:pStyle w:val="ListNumber"/>
        <w:spacing w:line="240" w:lineRule="auto"/>
        <w:ind w:left="720"/>
      </w:pPr>
      <w:r/>
      <w:hyperlink r:id="rId12">
        <w:r>
          <w:rPr>
            <w:color w:val="0000EE"/>
            <w:u w:val="single"/>
          </w:rPr>
          <w:t>https://www.spacex.com/launches/</w:t>
        </w:r>
      </w:hyperlink>
      <w:r>
        <w:t xml:space="preserve"> - This URL supports the discussion about SpaceX's role in reducing costs associated with deploying sensors through high-frequency rocket launches, making high-resolution Earth observation data more accessible.</w:t>
      </w:r>
      <w:r/>
    </w:p>
    <w:p>
      <w:pPr>
        <w:pStyle w:val="ListNumber"/>
        <w:spacing w:line="240" w:lineRule="auto"/>
        <w:ind w:left="720"/>
      </w:pPr>
      <w:r/>
      <w:hyperlink r:id="rId13">
        <w:r>
          <w:rPr>
            <w:color w:val="0000EE"/>
            <w:u w:val="single"/>
          </w:rPr>
          <w:t>https://www.esri.com/en-us/industries/agriculture/precision-agriculture</w:t>
        </w:r>
      </w:hyperlink>
      <w:r>
        <w:t xml:space="preserve"> - This URL highlights the integration of AI and geospatial data in precision agriculture, enabling farmers to optimize crop inputs and improve supply chain efficiency through data-driven decision-making.</w:t>
      </w:r>
      <w:r/>
    </w:p>
    <w:p>
      <w:pPr>
        <w:pStyle w:val="ListNumber"/>
        <w:spacing w:line="240" w:lineRule="auto"/>
        <w:ind w:left="720"/>
      </w:pPr>
      <w:r/>
      <w:hyperlink r:id="rId14">
        <w:r>
          <w:rPr>
            <w:color w:val="0000EE"/>
            <w:u w:val="single"/>
          </w:rPr>
          <w:t>https://www.intel.com/content/www/us/en/artificial-intelligence/ai-in-agriculture.html</w:t>
        </w:r>
      </w:hyperlink>
      <w:r>
        <w:t xml:space="preserve"> - This URL supports the claim about AI's role in agriculture, particularly in enhancing decision-making capabilities through the analysis of sensor data and other sources, leading to improved operational efficiencies.</w:t>
      </w:r>
      <w:r/>
    </w:p>
    <w:p>
      <w:pPr>
        <w:pStyle w:val="ListNumber"/>
        <w:spacing w:line="240" w:lineRule="auto"/>
        <w:ind w:left="720"/>
      </w:pPr>
      <w:r/>
      <w:hyperlink r:id="rId15">
        <w:r>
          <w:rPr>
            <w:color w:val="0000EE"/>
            <w:u w:val="single"/>
          </w:rPr>
          <w:t>https://www.nasa.gov/mission_pages/landsat/main/index.html</w:t>
        </w:r>
      </w:hyperlink>
      <w:r>
        <w:t xml:space="preserve"> - This URL provides information on satellite technology used for Earth observation, such as the Landsat program, which offers high-resolution data useful for land surface temperature measurement and climate monitoring.</w:t>
      </w:r>
      <w:r/>
    </w:p>
    <w:p>
      <w:pPr>
        <w:pStyle w:val="ListNumber"/>
        <w:spacing w:line="240" w:lineRule="auto"/>
        <w:ind w:left="720"/>
      </w:pPr>
      <w:r/>
      <w:hyperlink r:id="rId16">
        <w:r>
          <w:rPr>
            <w:color w:val="0000EE"/>
            <w:u w:val="single"/>
          </w:rPr>
          <w:t>https://news.google.com/rss/articles/CBMigwJBVV95cUxPVUN1VTQtOTFQakpPZlNnenhwSWp2YVd4SWpmSWZJRkw3N01yQTBPUktSV3J1eFI3ZlpIMm1pU1JORVFLQzNWV3YwSTZrZFlhZlR6dVg0c0hLcEdpajFTWmM5cUJwRlV0SUZNNER2YXd0R2xhSjBoXzdEWHBPRExrMzROaXRnV2EyenY2dkp3Tkx5aG1obUhJRFpIenNqbGRxcDRlUTVtbGp3WEpDdmxqRkFBMHQ0WmNKQnJsckNZNkFCME9sb2JibVRDMmdlTnRDSXhQMFNuUEdueU5yallPa1dSSXhLMjkwUkQ4cmNfTTZmanhSOEZ1VUozMlFYdzQ4QW5j?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farmonaut.com/remote-sensing/geospatial-data-for-sustainable-agriculture-leveraging-earth-observation-tools-and-analytics-for-land-management/" TargetMode="External"/><Relationship Id="rId11" Type="http://schemas.openxmlformats.org/officeDocument/2006/relationships/hyperlink" Target="https://tech4future.info/en/carbon-farming-ai-co2-agricultural-soil/" TargetMode="External"/><Relationship Id="rId12" Type="http://schemas.openxmlformats.org/officeDocument/2006/relationships/hyperlink" Target="https://www.spacex.com/launches/" TargetMode="External"/><Relationship Id="rId13" Type="http://schemas.openxmlformats.org/officeDocument/2006/relationships/hyperlink" Target="https://www.esri.com/en-us/industries/agriculture/precision-agriculture" TargetMode="External"/><Relationship Id="rId14" Type="http://schemas.openxmlformats.org/officeDocument/2006/relationships/hyperlink" Target="https://www.intel.com/content/www/us/en/artificial-intelligence/ai-in-agriculture.html" TargetMode="External"/><Relationship Id="rId15" Type="http://schemas.openxmlformats.org/officeDocument/2006/relationships/hyperlink" Target="https://www.nasa.gov/mission_pages/landsat/main/index.html" TargetMode="External"/><Relationship Id="rId16" Type="http://schemas.openxmlformats.org/officeDocument/2006/relationships/hyperlink" Target="https://news.google.com/rss/articles/CBMigwJBVV95cUxPVUN1VTQtOTFQakpPZlNnenhwSWp2YVd4SWpmSWZJRkw3N01yQTBPUktSV3J1eFI3ZlpIMm1pU1JORVFLQzNWV3YwSTZrZFlhZlR6dVg0c0hLcEdpajFTWmM5cUJwRlV0SUZNNER2YXd0R2xhSjBoXzdEWHBPRExrMzROaXRnV2EyenY2dkp3Tkx5aG1obUhJRFpIenNqbGRxcDRlUTVtbGp3WEpDdmxqRkFBMHQ0WmNKQnJsckNZNkFCME9sb2JibVRDMmdlTnRDSXhQMFNuUEdueU5yallPa1dSSXhLMjkwUkQ4cmNfTTZmanhSOEZ1VUozMlFYdzQ4QW5j?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