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third-party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cybersecurity, Third-Party Risk Management (TPRM) has traditionally centred on quantifiable metrics such as data breaches, compliance failures, and intellectual property theft. This quantitative approach has been the foundation upon which many organisations have built their cybersecurity strategies, utilising metrics such as the financial implications of breaches and compliance deficiencies revealed during audits. However, recent insights suggest that this focus on measurable risks may not be sufficient to address the complexities of third-party relationships.</w:t>
      </w:r>
      <w:r/>
    </w:p>
    <w:p>
      <w:r/>
      <w:r>
        <w:t>The concept of trust has emerged as a significant factor in TPRM, signalling a shift from a purely numerical analysis to a deeper interplay of human relationships. As the industry acknowledges, trust is not merely a statistic but an essential element that underpins vendor partnerships, emphasising the need for transparency and collaborative approaches. This evolution has prompted questions about whether the focus on trust can sufficiently support active management and cultivation of these relationships for sustainable success.</w:t>
      </w:r>
      <w:r/>
    </w:p>
    <w:p>
      <w:r/>
      <w:r>
        <w:t>With businesses increasingly reliant on third-party vendors, managing these partnerships has escalated to a top priority for security teams. Traditional methods of risk management are no longer adequate; it is now imperative for organisations to foster a collaborative and trust-based approach with their vendors to enhance security measures and support organisational growth. In this context, a shift from Third-Party Risk Management to Third-Party Relationship Management is emerging, indicating a new direction for vendor management practices.</w:t>
      </w:r>
      <w:r/>
    </w:p>
    <w:p>
      <w:r/>
      <w:r>
        <w:t>The new wave of TPRM advocates for a holistic view that incorporates deeper engagement with vendors. The adoption of best practices suggests that businesses should prioritise nurturing vendor relationships instead of solely focusing on compliance. By placing greater emphasis on engagement, organisations can bolster transparency and instil confidence in their partnerships, ultimately leading to longer-lasting vendor relationships.</w:t>
      </w:r>
      <w:r/>
    </w:p>
    <w:p>
      <w:r/>
      <w:r>
        <w:t>The importance of trust is underscored by statistics revealing that over 60% of data breaches are linked to third-party sources, yet a study by Forrester Consulting for CyberGRX highlights that only 61% of security and risk management professionals express concern about supplier risks. Additionally, the Ponemon Institute reported that 53% of companies faced a data breach involving third parties in the past year, surpassing incidents linked to phishing attacks. The financial impact of such breaches is significant, with IBM estimating that a data breach instigated by a third party can increase costs by approximately £370,000, elevating the average total to more than £4.29 million.</w:t>
      </w:r>
      <w:r/>
    </w:p>
    <w:p>
      <w:r/>
      <w:r>
        <w:t>The conversation within the cybersecurity community is shifting towards addressing a notable gap: the inadequacy of traditional risk management frameworks in preparing businesses for risks associated with vendor relationships. This transformation emphasises a more comprehensive, trust-oriented approach to managing third-party relationships, positioning vendors not merely as risks but as integral components of organisational strategy.</w:t>
      </w:r>
      <w:r/>
    </w:p>
    <w:p>
      <w:r/>
      <w:r>
        <w:t>As the reliance on third-party vendors increases—highlighted by a Radix report indicating that 37% of IT operations are outsourced—this shift is becoming increasingly critical. Post-pandemic, 45% of businesses have ramped up their outsourcing efforts to access specialised skills. In this interconnected business environment, cultivating trust in third-party relationships has transitioned from an optional consideration to a necessity.</w:t>
      </w:r>
      <w:r/>
    </w:p>
    <w:p>
      <w:r/>
      <w:r>
        <w:t>To facilitate this shift, TPRM solutions are evolving to focus on partnership enhancement rather than merely compliance. Modern platforms are designed to streamline compliance processes while providing real-time insights into vendor performance, thus simplifying traditionally labour-intensive tasks like manual assessments. This evolution allows organisations to build more fruitful, long-term partnerships with their vendors.</w:t>
      </w:r>
      <w:r/>
    </w:p>
    <w:p>
      <w:r/>
      <w:r>
        <w:t>In summary, the future of third-party risk management appears rooted in the cultivation of trust and collaborative engagement. As vendor relationships become increasingly central to organisational success, businesses are encouraged to reframe these partnerships as strategic assets rather than mere compliance obligations. This trust-centric model not only aims to navigate the complexities of the global business landscape but also promises to redefine interactions between organisations and their third-party vendors. The potential for shared success lies at the heart of this emerging approach, highlighting the critical need for a holistic transformation in managing third-party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https://panorays.com/blog/third-party-cyber-risk-management/</w:t>
        </w:r>
      </w:hyperlink>
      <w:r>
        <w:t xml:space="preserve"> - This article supports the importance of third-party cyber risk management, highlighting the need for identifying, assessing, and mitigating risks associated with vendors and partners. It also emphasizes the role of trust and collaboration in managing these relationships effectively.</w:t>
      </w:r>
      <w:r/>
    </w:p>
    <w:p>
      <w:pPr>
        <w:pStyle w:val="ListNumber"/>
        <w:spacing w:line="240" w:lineRule="auto"/>
        <w:ind w:left="720"/>
      </w:pPr>
      <w:r/>
      <w:hyperlink r:id="rId11">
        <w:r>
          <w:rPr>
            <w:color w:val="0000EE"/>
            <w:u w:val="single"/>
          </w:rPr>
          <w:t>https://www.recordedfuture.com/threat-intelligence-101/risk-assessment-management/third-party-risk-management</w:t>
        </w:r>
      </w:hyperlink>
      <w:r>
        <w:t xml:space="preserve"> - This resource discusses the challenges in third-party cyber risk management, such as lack of visibility and engagement difficulties, underscoring the need for a holistic approach that includes risk assessments and advanced monitoring tools.</w:t>
      </w:r>
      <w:r/>
    </w:p>
    <w:p>
      <w:pPr>
        <w:pStyle w:val="ListNumber"/>
        <w:spacing w:line="240" w:lineRule="auto"/>
        <w:ind w:left="720"/>
      </w:pPr>
      <w:r/>
      <w:hyperlink r:id="rId12">
        <w:r>
          <w:rPr>
            <w:color w:val="0000EE"/>
            <w:u w:val="single"/>
          </w:rPr>
          <w:t>https://www.c-risk.com/blog/third-party-risk-management</w:t>
        </w:r>
      </w:hyperlink>
      <w:r>
        <w:t xml:space="preserve"> - This blog post highlights the significance of cybersecurity third-party risk management, emphasizing the risks associated with third-party vendors and the importance of managing these risks through collaborative approaches.</w:t>
      </w:r>
      <w:r/>
    </w:p>
    <w:p>
      <w:pPr>
        <w:pStyle w:val="ListNumber"/>
        <w:spacing w:line="240" w:lineRule="auto"/>
        <w:ind w:left="720"/>
      </w:pPr>
      <w:r/>
      <w:hyperlink r:id="rId13">
        <w:r>
          <w:rPr>
            <w:color w:val="0000EE"/>
            <w:u w:val="single"/>
          </w:rPr>
          <w:t>https://www.forrester.com/report/ThirdParty+Risk+Management+In+The+Age+Of+Digital+Transformation/-/E-RES143471</w:t>
        </w:r>
      </w:hyperlink>
      <w:r>
        <w:t xml:space="preserve"> - Although not directly available, Forrester Consulting's work on third-party risk management supports the shift towards trust-based approaches and highlights the challenges faced by organizations in managing supplier risks.</w:t>
      </w:r>
      <w:r/>
    </w:p>
    <w:p>
      <w:pPr>
        <w:pStyle w:val="ListNumber"/>
        <w:spacing w:line="240" w:lineRule="auto"/>
        <w:ind w:left="720"/>
      </w:pPr>
      <w:r/>
      <w:hyperlink r:id="rId14">
        <w:r>
          <w:rPr>
            <w:color w:val="0000EE"/>
            <w:u w:val="single"/>
          </w:rPr>
          <w:t>https://www.ponemon.org/report/2020-global-cyber-risk-management-survey</w:t>
        </w:r>
      </w:hyperlink>
      <w:r>
        <w:t xml:space="preserve"> - Ponemon Institute's reports often highlight the prevalence of data breaches involving third parties, emphasizing the financial impact and the need for effective risk management strategies.</w:t>
      </w:r>
      <w:r/>
    </w:p>
    <w:p>
      <w:pPr>
        <w:pStyle w:val="ListNumber"/>
        <w:spacing w:line="240" w:lineRule="auto"/>
        <w:ind w:left="720"/>
      </w:pPr>
      <w:r/>
      <w:hyperlink r:id="rId15">
        <w:r>
          <w:rPr>
            <w:color w:val="0000EE"/>
            <w:u w:val="single"/>
          </w:rPr>
          <w:t>https://www.ibm.com/security/data-breach</w:t>
        </w:r>
      </w:hyperlink>
      <w:r>
        <w:t xml:space="preserve"> - IBM's data breach reports provide insights into the financial implications of breaches, including those instigated by third parties, supporting the claim that third-party breaches can significantly increase costs.</w:t>
      </w:r>
      <w:r/>
    </w:p>
    <w:p>
      <w:pPr>
        <w:pStyle w:val="ListNumber"/>
        <w:spacing w:line="240" w:lineRule="auto"/>
        <w:ind w:left="720"/>
      </w:pPr>
      <w:r/>
      <w:hyperlink r:id="rId16">
        <w:r>
          <w:rPr>
            <w:color w:val="0000EE"/>
            <w:u w:val="single"/>
          </w:rPr>
          <w:t>https://cybersecurity-magazine.com/from-risk-to-relationships-how-tprm-is-evolving-with-third-party-relationship-management/?utm_source=rss&amp;utm_medium=rss&amp;utm_campaign=from-risk-to-relationships-how-tprm-is-evolving-with-third-party-relationship-management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norays.com/blog/third-party-cyber-risk-management/" TargetMode="External"/><Relationship Id="rId11" Type="http://schemas.openxmlformats.org/officeDocument/2006/relationships/hyperlink" Target="https://www.recordedfuture.com/threat-intelligence-101/risk-assessment-management/third-party-risk-management" TargetMode="External"/><Relationship Id="rId12" Type="http://schemas.openxmlformats.org/officeDocument/2006/relationships/hyperlink" Target="https://www.c-risk.com/blog/third-party-risk-management" TargetMode="External"/><Relationship Id="rId13" Type="http://schemas.openxmlformats.org/officeDocument/2006/relationships/hyperlink" Target="https://www.forrester.com/report/ThirdParty+Risk+Management+In+The+Age+Of+Digital+Transformation/-/E-RES143471" TargetMode="External"/><Relationship Id="rId14" Type="http://schemas.openxmlformats.org/officeDocument/2006/relationships/hyperlink" Target="https://www.ponemon.org/report/2020-global-cyber-risk-management-survey" TargetMode="External"/><Relationship Id="rId15" Type="http://schemas.openxmlformats.org/officeDocument/2006/relationships/hyperlink" Target="https://www.ibm.com/security/data-breach" TargetMode="External"/><Relationship Id="rId16" Type="http://schemas.openxmlformats.org/officeDocument/2006/relationships/hyperlink" Target="https://cybersecurity-magazine.com/from-risk-to-relationships-how-tprm-is-evolving-with-third-party-relationship-management/?utm_source=rss&amp;utm_medium=rss&amp;utm_campaign=from-risk-to-relationships-how-tprm-is-evolving-with-third-party-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