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From compliance to comprehensive risk management in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supply chain risk management has experienced significant changes, transitioning from basic compliance exercises to intricate processes necessitating ongoing monitoring and assessment. This shift is largely driven by not only growing regulatory pressures but also an expanding awareness of environmental, social, and governance (ESG) risks that can substantially influence business operations.</w:t>
      </w:r>
      <w:r/>
    </w:p>
    <w:p>
      <w:r/>
      <w:r>
        <w:t>In the past, organisations often depended on supplier self-disclosures and annual questionnaires to assess their compliance with ESG requirements. However, as the complexities of contemporary supply chains increase and regulatory scrutiny tightens — exemplified by the introduction of the EU's Corporate Sustainability Due Diligence Directive (CS3D) and the latest updates from the U.S. Department of Justice (DOJ) — it has become imperative for organisations to adopt a more proactive and nuanced approach to risk assessment.</w:t>
      </w:r>
      <w:r/>
    </w:p>
    <w:p>
      <w:r/>
      <w:r>
        <w:t>Traditional ESG risk assessment methods typically involved compliance checks, where suppliers were asked to fill in standardised questionnaires and submit documentation of their ESG practices. While these self-disclosures provide some valuable insights, they tend to offer a limited snapshot and heavily rely on the suppliers’ willingness and capability to report with accuracy.</w:t>
      </w:r>
      <w:r/>
    </w:p>
    <w:p>
      <w:r/>
      <w:r>
        <w:t>Noteworthy cases have shed light on the flaws of these traditional approaches. The 2015 Malaysian 1MDB scandal, which involved the former prime minister misappropriating billions, and allegations concerning child labour in the supply chains of luxury brands showcase how companies failed to foresee these risks due to inadequate assessment methods. Such scandals have illuminated the shortcomings in supply chain checks and the perils of depending solely on periodic self-reporting, potentially forming hazardous blind spots.</w:t>
      </w:r>
      <w:r/>
    </w:p>
    <w:p>
      <w:r/>
      <w:r>
        <w:t xml:space="preserve">As the nature of ESG risk assessment evolves, organisations are encouraged to monitor their suppliers continuously. This includes scanning a broad array of information, such as local news in native languages, social media sentiment, and real-time updates on regulatory shifts spanning various jurisdictions. </w:t>
      </w:r>
      <w:r/>
    </w:p>
    <w:p>
      <w:r/>
      <w:r>
        <w:t>For example, evaluating environmental compliance is not merely about verifying a supplier's certifications; it extends to scrutinising their waste management practices, tracking any environmental violations, and assessing their responses to climate change challenges. Likewise, social responsibilities require a deeper examination beyond reviewing labour policies to encompass factors such as community disputes and workplace safety incidents that may escape standard disclosure forms.</w:t>
      </w:r>
      <w:r/>
    </w:p>
    <w:p>
      <w:r/>
      <w:r>
        <w:t>The application of advanced data analytics has become especially critical in this organisational evolution. Contemporary risk assessment platforms are now capable of handling large volumes of unstructured data from varied sources, allowing businesses to identify emerging patterns and potential threats that traditional methods might overlook. Nonetheless, mere technological innovation cannot suffice; an acute understanding of local contexts and cultural subtleties is essential for precise risk evaluation.</w:t>
      </w:r>
      <w:r/>
    </w:p>
    <w:p>
      <w:r/>
      <w:r>
        <w:t>For instance, a supplier experiencing local protests must be viewed through the lens of cultural context, as misinterpretation of these developments could lead to significant oversights. Therefore, it is vital to integrate technological tools with human expertise to ensure a comprehensive understanding of the risks at play.</w:t>
      </w:r>
      <w:r/>
    </w:p>
    <w:p>
      <w:r/>
      <w:r>
        <w:t>Implementing this expansive approach to risk assessment involves substantial shifts in organisational capabilities and processes. Companies must establish rigorous continuous monitoring systems capable of tracking suppliers across multiple risk facets and cultivate proficiency in analysing and contextualising data from a diverse array of global sources. Furthermore, organisations need to outline clear escalation protocols to address identified risks and enhance their internal capacities to react to intricate ESG challenges.</w:t>
      </w:r>
      <w:r/>
    </w:p>
    <w:p>
      <w:r/>
      <w:r>
        <w:t>The integration of these advanced assessment capabilities with existing supplier management practices poses additional challenges. This shift transcends the mere addition of tools or technologies; it calls for a fundamental reconsideration of how supply chain risk management is traditionally perceived.</w:t>
      </w:r>
      <w:r/>
    </w:p>
    <w:p>
      <w:r/>
      <w:r>
        <w:t>In light of evolving regulatory frameworks, businesses must recalibrate their methodologies for ESG risk assessment. The emphasis is shifting away from mere compliance towards proactive risk management and value creation, which entails not only detecting potential risks but also understanding their interconnections and long-term repercussions for business sustainability.</w:t>
      </w:r>
      <w:r/>
    </w:p>
    <w:p>
      <w:r/>
      <w:r>
        <w:t>As firms navigate this new phase, success will rely on continuous monitoring, the utilisation of advanced analytics, and a thorough comprehension of local dynamics. By progressing beyond simple checkbox compliance, organisations can forge resilient and sustainable supply chains, better positioned to safeguard their interests while navigating the complexities of the global market.</w:t>
      </w:r>
      <w:r/>
    </w:p>
    <w:p>
      <w:r/>
      <w:r>
        <w:t>Hugo Chamberlain, Chief Commercial Officer of smartKYC.com, has underscored these critical transitions, positing that while the journey from basic compliance to comprehensive risk management may present challenges, it remains paramount in today’s intricate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https://www.scmr.com/article/everstream-analytics-names-5-supply-chain-risks-for-2025</w:t>
        </w:r>
      </w:hyperlink>
      <w:r>
        <w:t xml:space="preserve"> - This article supports the evolving nature of supply chain risks, highlighting the importance of continuous monitoring and assessment due to factors like climate change, geopolitical instability, and cybercrime. It emphasizes the need for proactive risk management beyond traditional compliance methods.</w:t>
      </w:r>
      <w:r/>
    </w:p>
    <w:p>
      <w:pPr>
        <w:pStyle w:val="ListNumber"/>
        <w:spacing w:line="240" w:lineRule="auto"/>
        <w:ind w:left="720"/>
      </w:pPr>
      <w:r/>
      <w:hyperlink r:id="rId11">
        <w:r>
          <w:rPr>
            <w:color w:val="0000EE"/>
            <w:u w:val="single"/>
          </w:rPr>
          <w:t>https://www.thescxchange.com/finance-strategy/plan/companies-need-to-plan-for-top-five-supply-chain-risks-of-2025</w:t>
        </w:r>
      </w:hyperlink>
      <w:r>
        <w:t xml:space="preserve"> - This report corroborates the shift towards more sophisticated supply chain risk management by detailing key risks such as climate change, geopolitical instability, and cybercrime, which necessitate advanced monitoring and mitigation strategies.</w:t>
      </w:r>
      <w:r/>
    </w:p>
    <w:p>
      <w:pPr>
        <w:pStyle w:val="ListNumber"/>
        <w:spacing w:line="240" w:lineRule="auto"/>
        <w:ind w:left="720"/>
      </w:pPr>
      <w:r/>
      <w:hyperlink r:id="rId12">
        <w:r>
          <w:rPr>
            <w:color w:val="0000EE"/>
            <w:u w:val="single"/>
          </w:rPr>
          <w:t>https://www.bsr.org/en/primers/future-of-supply-chains-2025</w:t>
        </w:r>
      </w:hyperlink>
      <w:r>
        <w:t xml:space="preserve"> - This primer highlights the importance of evolving supply chain management practices to include advanced risk prediction and management tools, emphasizing the integration of technology with human expertise for comprehensive risk assessment.</w:t>
      </w:r>
      <w:r/>
    </w:p>
    <w:p>
      <w:pPr>
        <w:pStyle w:val="ListNumber"/>
        <w:spacing w:line="240" w:lineRule="auto"/>
        <w:ind w:left="720"/>
      </w:pPr>
      <w:r/>
      <w:hyperlink r:id="rId13">
        <w:r>
          <w:rPr>
            <w:color w:val="0000EE"/>
            <w:u w:val="single"/>
          </w:rPr>
          <w:t>https://ec.europa.eu/info/publications/corporate-sustainability-due-diligence-cs3d_en</w:t>
        </w:r>
      </w:hyperlink>
      <w:r>
        <w:t xml:space="preserve"> - This EU directive supports the increased regulatory pressures on companies to adopt more proactive ESG risk assessment methods, moving beyond traditional compliance exercises.</w:t>
      </w:r>
      <w:r/>
    </w:p>
    <w:p>
      <w:pPr>
        <w:pStyle w:val="ListNumber"/>
        <w:spacing w:line="240" w:lineRule="auto"/>
        <w:ind w:left="720"/>
      </w:pPr>
      <w:r/>
      <w:hyperlink r:id="rId14">
        <w:r>
          <w:rPr>
            <w:color w:val="0000EE"/>
            <w:u w:val="single"/>
          </w:rPr>
          <w:t>https://www.justice.gov/doj/file/1521566/download</w:t>
        </w:r>
      </w:hyperlink>
      <w:r>
        <w:t xml:space="preserve"> - This document from the U.S. Department of Justice underscores the evolving regulatory landscape, which requires companies to enhance their ESG risk assessment and management practices.</w:t>
      </w:r>
      <w:r/>
    </w:p>
    <w:p>
      <w:pPr>
        <w:pStyle w:val="ListNumber"/>
        <w:spacing w:line="240" w:lineRule="auto"/>
        <w:ind w:left="720"/>
      </w:pPr>
      <w:r/>
      <w:hyperlink r:id="rId15">
        <w:r>
          <w:rPr>
            <w:color w:val="0000EE"/>
            <w:u w:val="single"/>
          </w:rPr>
          <w:t>https://www.unicef.org/supply/files/Child_Labour_in_Supply_Chains.pdf</w:t>
        </w:r>
      </w:hyperlink>
      <w:r>
        <w:t xml:space="preserve"> - This report illustrates the limitations of traditional ESG risk assessment methods by highlighting cases of child labor in supply chains, emphasizing the need for more comprehensive and continuous monitoring.</w:t>
      </w:r>
      <w:r/>
    </w:p>
    <w:p>
      <w:pPr>
        <w:pStyle w:val="ListNumber"/>
        <w:spacing w:line="240" w:lineRule="auto"/>
        <w:ind w:left="720"/>
      </w:pPr>
      <w:r/>
      <w:hyperlink r:id="rId16">
        <w:r>
          <w:rPr>
            <w:color w:val="0000EE"/>
            <w:u w:val="single"/>
          </w:rPr>
          <w:t>https://www.supplychainbrain.com/blogs/1-think-tank/post/41228-the-evolution-of-esg-risk-assessment-in-supply-chains-moving-beyond-checkbox-compliance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mr.com/article/everstream-analytics-names-5-supply-chain-risks-for-2025" TargetMode="External"/><Relationship Id="rId11" Type="http://schemas.openxmlformats.org/officeDocument/2006/relationships/hyperlink" Target="https://www.thescxchange.com/finance-strategy/plan/companies-need-to-plan-for-top-five-supply-chain-risks-of-2025" TargetMode="External"/><Relationship Id="rId12" Type="http://schemas.openxmlformats.org/officeDocument/2006/relationships/hyperlink" Target="https://www.bsr.org/en/primers/future-of-supply-chains-2025" TargetMode="External"/><Relationship Id="rId13" Type="http://schemas.openxmlformats.org/officeDocument/2006/relationships/hyperlink" Target="https://ec.europa.eu/info/publications/corporate-sustainability-due-diligence-cs3d_en" TargetMode="External"/><Relationship Id="rId14" Type="http://schemas.openxmlformats.org/officeDocument/2006/relationships/hyperlink" Target="https://www.justice.gov/doj/file/1521566/download" TargetMode="External"/><Relationship Id="rId15" Type="http://schemas.openxmlformats.org/officeDocument/2006/relationships/hyperlink" Target="https://www.unicef.org/supply/files/Child_Labour_in_Supply_Chains.pdf" TargetMode="External"/><Relationship Id="rId16" Type="http://schemas.openxmlformats.org/officeDocument/2006/relationships/hyperlink" Target="https://www.supplychainbrain.com/blogs/1-think-tank/post/41228-the-evolution-of-esg-risk-assessment-in-supply-chains-moving-beyond-checkbox-compli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