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sciences sector embraces digital transformation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life sciences sector is currently experiencing a significant digital transformation, aimed at enhancing efficiency, improving patient outcomes, and creating diverse revenue streams. However, this shift brings along an array of unique challenges that organisations must navigate.</w:t>
      </w:r>
      <w:r/>
    </w:p>
    <w:p>
      <w:r/>
      <w:r>
        <w:t>Russell DeLapp, Industry Solutions Principal for Life Sciences at NTT DATA Business Solutions, discusses several key hurdles and strategies for overcoming them. He highlights the issue of data fragmentation often encountered by pharmaceutical companies that typically operate multiple systems. “The challenge is to consolidate all of this data from different systems to create a GxP data fabric that paints the picture of the organization holistically,” DeLapp explains.</w:t>
      </w:r>
      <w:r/>
    </w:p>
    <w:p>
      <w:r/>
      <w:r>
        <w:t>To tackle the complexities of managing disparate data, NTT DATA Business Solutions employs a dual approach. Their advisory teams first assess the current IT landscape, working collaboratively with businesses to identify potential consolidation solutions based on industry best practices. “We will look at data consolidation efforts to collect the raw data in one data lake, then harmonize and curate the raw data in a universal way,” he adds. The second facet of their strategy involves the application of advanced technology to examine curated data comprehensively.</w:t>
      </w:r>
      <w:r/>
    </w:p>
    <w:p>
      <w:r/>
      <w:r>
        <w:t>Building resilience within the supply chain is another critical focus for life sciences organisations, particularly to ensure uninterrupted access to essential treatments. DeLapp emphasises the importance of staying abreast of the latest ERP releases, such as RISE with SAP, which aid in deploying validation-ready features to counteract industry challenges. He points out, “Many biotech and pharma companies rely on specific raw materials and active pharmaceutical ingredients (APIs) that are often sourced from a limited number of suppliers.” SAP’s supply relationship management systems can enhance collaboration and communication, fostering more predictable supply chains.</w:t>
      </w:r>
      <w:r/>
    </w:p>
    <w:p>
      <w:r/>
      <w:r>
        <w:t>As therapies like Cell and Gene Therapy (CGT) burgeon, companies are broadening their portfolios and investing in advanced manufacturing, often collaborating with smaller biotech firms. “SAP and NTT DATA Business Solutions support these initiatives with tools like SAP’s Cell and Gene Therapy Orchestrations and our cold chain management that helps manage time out of refrigeration and thawing times,” DeLapp notes.</w:t>
      </w:r>
      <w:r/>
    </w:p>
    <w:p>
      <w:r/>
      <w:r>
        <w:t>Data privacy and security also play an indispensable role in the life sciences sector. DeLapp asserts that maintaining these standards is paramount. He mentions that SAP provides a Data Protection and Privacy (DPP) solution that includes consent management, personal data deletion, and change logs. Additionally, SAP’s intelligent supply chain management features data encryption and access controls in accordance with HIPAA and GDPR regulations. He advises companies to keep their systems updated with the most recent security patches to mitigate risks.</w:t>
      </w:r>
      <w:r/>
    </w:p>
    <w:p>
      <w:r/>
      <w:r>
        <w:t>The introduction of the Drug Supply Chain Security Act (DSCSA) by the FDA now necessitates that life sciences firms track not only the movements of products within their facilities but also trace the origins and destinations of raw materials. “SAP works with regulators and has developed SAP Advanced Track and Trace for Pharmaceuticals and the SAP Integration Collaboration Hub to be well ahead of this regulation,” DeLapp states.</w:t>
      </w:r>
      <w:r/>
    </w:p>
    <w:p>
      <w:r/>
      <w:r>
        <w:t xml:space="preserve">Moreover, organisations in the life sciences field are increasingly seeking to diversify revenue streams by incorporating innovative technologies like AI, machine learning (ML), and robotic process automation (RPA). DeLapp shares an example of an organisation that produced human cells for clinical trials, which were previously subject to subjective imaging evaluations. By implementing AI, they achieved more consistent imaging results, expediting the release of their product batches safely. </w:t>
      </w:r>
      <w:r/>
    </w:p>
    <w:p>
      <w:r/>
      <w:r>
        <w:t>The application of AI extends to predictive analytics, which accelerates drug discovery and enhances personalised medicine approaches while also improving patient experiences and reducing costs.</w:t>
      </w:r>
      <w:r/>
    </w:p>
    <w:p>
      <w:r/>
      <w:r>
        <w:t>For users of SAP in the life sciences sector, the consolidation of disparate systems and strong data governance is vital in cultivating a robust GxP data fabric. NTT DATA Business Solutions helps companies harness their data to leverage advanced technologies effectively, thus driving better decision-making and quality control.</w:t>
      </w:r>
      <w:r/>
    </w:p>
    <w:p>
      <w:r/>
      <w:r>
        <w:t>Continuous improvement and up-to-date knowledge in a rapidly changing pharmaceutical landscape are essential. Organisations are encouraged to stay informed about the latest SAP offerings, such as RISE with SAP, to avoid dependence on outdated solutions and practices. Strategic partnerships, particularly with firms like NTT DATA Business Solutions, can provide the specialised expertise necessary for tackling specific challenges, including cold chain management for emerging therapies.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https://www.emersonautomationexperts.com/2024/industry/life-sciences-medical/driving-digital-transformation-life-sciences-key-opportunities-challenges/</w:t>
        </w:r>
      </w:hyperlink>
      <w:r>
        <w:t xml:space="preserve"> - This article supports the claim that digital transformation in life sciences is crucial for enhancing efficiency and innovation, while also highlighting challenges such as regulatory requirements and legacy systems.</w:t>
      </w:r>
      <w:r/>
    </w:p>
    <w:p>
      <w:pPr>
        <w:pStyle w:val="ListNumber"/>
        <w:spacing w:line="240" w:lineRule="auto"/>
        <w:ind w:left="720"/>
      </w:pPr>
      <w:r/>
      <w:hyperlink r:id="rId11">
        <w:r>
          <w:rPr>
            <w:color w:val="0000EE"/>
            <w:u w:val="single"/>
          </w:rPr>
          <w:t>https://www.sdocs.com/resources/blog/life-sciences-digital-transformation</w:t>
        </w:r>
      </w:hyperlink>
      <w:r>
        <w:t xml:space="preserve"> - It corroborates the importance of digital transformation in life sciences for streamlining operations and accelerating health discoveries, despite challenges like paperwork and staffing constraints.</w:t>
      </w:r>
      <w:r/>
    </w:p>
    <w:p>
      <w:pPr>
        <w:pStyle w:val="ListNumber"/>
        <w:spacing w:line="240" w:lineRule="auto"/>
        <w:ind w:left="720"/>
      </w:pPr>
      <w:r/>
      <w:hyperlink r:id="rId12">
        <w:r>
          <w:rPr>
            <w:color w:val="0000EE"/>
            <w:u w:val="single"/>
          </w:rPr>
          <w:t>https://www.mckinsey.com/industries/life-sciences/our-insights/top-ten-observations-from-2022-in-life-sciences-digital-and-analytics</w:t>
        </w:r>
      </w:hyperlink>
      <w:r>
        <w:t xml:space="preserve"> - This article discusses the digital maturity gap in life sciences and how companies are leveraging digital solutions to improve bottom-line performance, which aligns with the sector's efforts to enhance efficiency and patient outcomes.</w:t>
      </w:r>
      <w:r/>
    </w:p>
    <w:p>
      <w:pPr>
        <w:pStyle w:val="ListNumber"/>
        <w:spacing w:line="240" w:lineRule="auto"/>
        <w:ind w:left="720"/>
      </w:pPr>
      <w:r/>
      <w:hyperlink r:id="rId13">
        <w:r>
          <w:rPr>
            <w:color w:val="0000EE"/>
            <w:u w:val="single"/>
          </w:rPr>
          <w:t>https://www.sap.com/products/advanced-track-and-trace.html</w:t>
        </w:r>
      </w:hyperlink>
      <w:r>
        <w:t xml:space="preserve"> - This SAP resource supports the claim about the importance of tracking and tracing products in the life sciences sector, aligning with regulations like the Drug Supply Chain Security Act (DSCSA).</w:t>
      </w:r>
      <w:r/>
    </w:p>
    <w:p>
      <w:pPr>
        <w:pStyle w:val="ListNumber"/>
        <w:spacing w:line="240" w:lineRule="auto"/>
        <w:ind w:left="720"/>
      </w:pPr>
      <w:r/>
      <w:hyperlink r:id="rId14">
        <w:r>
          <w:rPr>
            <w:color w:val="0000EE"/>
            <w:u w:val="single"/>
          </w:rPr>
          <w:t>https://www.nttdata.com/en/services/industry-solutions/life-sciences</w:t>
        </w:r>
      </w:hyperlink>
      <w:r>
        <w:t xml:space="preserve"> - This NTT DATA page highlights their role in supporting life sciences companies with digital solutions, including data consolidation and supply chain management, which are key strategies mentioned in the article.</w:t>
      </w:r>
      <w:r/>
    </w:p>
    <w:p>
      <w:pPr>
        <w:pStyle w:val="ListNumber"/>
        <w:spacing w:line="240" w:lineRule="auto"/>
        <w:ind w:left="720"/>
      </w:pPr>
      <w:r/>
      <w:hyperlink r:id="rId15">
        <w:r>
          <w:rPr>
            <w:color w:val="0000EE"/>
            <w:u w:val="single"/>
          </w:rPr>
          <w:t>https://www.fda.gov/drugs/drug-supply-chain-security-act-dscsa</w:t>
        </w:r>
      </w:hyperlink>
      <w:r>
        <w:t xml:space="preserve"> - This FDA webpage explains the Drug Supply Chain Security Act (DSCSA), which requires life sciences firms to track product movements and origins, supporting the article's discussion on regulatory compliance.</w:t>
      </w:r>
      <w:r/>
    </w:p>
    <w:p>
      <w:pPr>
        <w:pStyle w:val="ListNumber"/>
        <w:spacing w:line="240" w:lineRule="auto"/>
        <w:ind w:left="720"/>
      </w:pPr>
      <w:r/>
      <w:hyperlink r:id="rId16">
        <w:r>
          <w:rPr>
            <w:color w:val="0000EE"/>
            <w:u w:val="single"/>
          </w:rPr>
          <w:t>https://sapinsider.org/map/catalyzing-innovation-in-life-sciences-with-sap-ntt-data-business-solutions/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ersonautomationexperts.com/2024/industry/life-sciences-medical/driving-digital-transformation-life-sciences-key-opportunities-challenges/" TargetMode="External"/><Relationship Id="rId11" Type="http://schemas.openxmlformats.org/officeDocument/2006/relationships/hyperlink" Target="https://www.sdocs.com/resources/blog/life-sciences-digital-transformation" TargetMode="External"/><Relationship Id="rId12" Type="http://schemas.openxmlformats.org/officeDocument/2006/relationships/hyperlink" Target="https://www.mckinsey.com/industries/life-sciences/our-insights/top-ten-observations-from-2022-in-life-sciences-digital-and-analytics" TargetMode="External"/><Relationship Id="rId13" Type="http://schemas.openxmlformats.org/officeDocument/2006/relationships/hyperlink" Target="https://www.sap.com/products/advanced-track-and-trace.html" TargetMode="External"/><Relationship Id="rId14" Type="http://schemas.openxmlformats.org/officeDocument/2006/relationships/hyperlink" Target="https://www.nttdata.com/en/services/industry-solutions/life-sciences" TargetMode="External"/><Relationship Id="rId15" Type="http://schemas.openxmlformats.org/officeDocument/2006/relationships/hyperlink" Target="https://www.fda.gov/drugs/drug-supply-chain-security-act-dscsa" TargetMode="External"/><Relationship Id="rId16" Type="http://schemas.openxmlformats.org/officeDocument/2006/relationships/hyperlink" Target="https://sapinsider.org/map/catalyzing-innovation-in-life-sciences-with-sap-ntt-data-business-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