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Anaplan reports significant growth and innovation in business transformation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Anaplan, a platform specialising in scenario planning and analysis, has announced significant developments in its business transformation journey, informed by its progress over the past two and a half years. The company's annual recurring revenue has surged from approximately $600 million to over $1 billion, reflecting substantial operational improvements.</w:t>
      </w:r>
      <w:r/>
    </w:p>
    <w:p>
      <w:r/>
      <w:r>
        <w:t>CEO Charlie Gottdiener remarked on the transformative journey, stating, “When Anaplan began its transformation journey as a private company over two and a half years ago, the objective was ambitious – create a category-defining company, dramatically improve our financial performance, and fast-track innovation for our customers.” He emphasised the commitment to enhancing customer value through accelerated innovation.</w:t>
      </w:r>
      <w:r/>
    </w:p>
    <w:p>
      <w:r/>
      <w:r>
        <w:t>Since initiating its transformation, Anaplan has added around 300 new customers in the last year and expanded its annual subscription customers exceeding $1 million to more than 200. Furthermore, the company has increased its number of software engineers by 40%, enhancing its innovation capacity.</w:t>
      </w:r>
      <w:r/>
    </w:p>
    <w:p>
      <w:r/>
      <w:r>
        <w:t>The improved profitability has enabled Anaplan to allocate funds towards a previously announced $500 million multi-year innovation roadmap, aimed at developing advanced capabilities in its platform. Recent releases from Anaplan include a Data Orchestrator for enterprise data integration, integrated financial planning applications, and a new solution named CoPlanner, which employs generative AI for scenario planning.</w:t>
      </w:r>
      <w:r/>
    </w:p>
    <w:p>
      <w:r/>
      <w:r>
        <w:t>Gottdiener pointed out the company's leadership in scenario planning across major enterprise functions, underlined by the growth of Anaplan's finance and sales operations. The finance segment has achieved over $600 million in annual recurring revenue, with analysts recognising it as a market leader in financial planning software.</w:t>
      </w:r>
      <w:r/>
    </w:p>
    <w:p>
      <w:r/>
      <w:r>
        <w:t>In addition to these operational advances, Anaplan unveiled a modernised brand identity that reflects its dedication to innovation and adaptability in the competitive landscape of decision-making platforms. Chief Marketing Officer Jim Freeze highlighted that the new brand embodies Anaplan's commitment to providing actionable insights across various business functions, stating, “Our new brand boldly reflects a relentless focus on helping our customers win.”</w:t>
      </w:r>
      <w:r/>
    </w:p>
    <w:p>
      <w:r/>
      <w:r>
        <w:t>Anaplan boasts a customer base of over 2,400 global brands, leveraging its platform to enhance decision-making capabilities amid increasingly complex market demands.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https://www.anaplan.com/news/anaplan-announces-fourth-quarter-and-full-fiscal-year-2022-financial-results/</w:t>
        </w:r>
      </w:hyperlink>
      <w:r>
        <w:t xml:space="preserve"> - This URL supports Anaplan's financial performance and growth, highlighting a total revenue increase and significant subscription revenue growth. It also mentions Anaplan's customer base and strategic positioning.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https://www.anaplan.com/news/anaplan-announces-first-quarter-fiscal-year-2023-financial-results/</w:t>
        </w:r>
      </w:hyperlink>
      <w:r>
        <w:t xml:space="preserve"> - This URL provides further details on Anaplan's financial growth, including revenue increases and remaining performance obligations, which reflect the company's ongoing expansion and innovation efforts.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This URL is the source of the article itself, providing context for Anaplan's business transformation and strategic developments.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https://www.anaplan.com/news/anaplan-announces-fourth-quarter-and-full-fiscal-year-2021-financial-results/</w:t>
        </w:r>
      </w:hyperlink>
      <w:r>
        <w:t xml:space="preserve"> - This URL offers historical financial data and growth trends for Anaplan, showing the progression of its business performance over time.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https://www.anaplan.com</w:t>
        </w:r>
      </w:hyperlink>
      <w:r>
        <w:t xml:space="preserve"> - Anaplan's official website provides general information about the company's products, services, and mission, supporting claims about its platform and innovation focus.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https://www.vacourts.gov/courts/scv/rulesofcourt.pdf</w:t>
        </w:r>
      </w:hyperlink>
      <w:r>
        <w:t xml:space="preserve"> - This URL does not directly support Anaplan's claims but is included as it was part of the search results. However, it is unrelated to Anaplan's business or financial performance.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https://www.globenewswire.com/news-release/2025/02/20/3029576/0/en/Anaplan-achieves-significant-milestones-in-its-multi-year-business-transformation.html</w:t>
        </w:r>
      </w:hyperlink>
      <w:r>
        <w:t xml:space="preserve"> - Original press release. View link for all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anaplan.com/news/anaplan-announces-fourth-quarter-and-full-fiscal-year-2022-financial-results/" TargetMode="External"/><Relationship Id="rId11" Type="http://schemas.openxmlformats.org/officeDocument/2006/relationships/hyperlink" Target="https://www.anaplan.com/news/anaplan-announces-first-quarter-fiscal-year-2023-financial-results/" TargetMode="External"/><Relationship Id="rId12" Type="http://schemas.openxmlformats.org/officeDocument/2006/relationships/hyperlink" Target="https://www.anaplan.com/news/anaplan-announces-fourth-quarter-and-full-fiscal-year-2021-financial-results/" TargetMode="External"/><Relationship Id="rId13" Type="http://schemas.openxmlformats.org/officeDocument/2006/relationships/hyperlink" Target="https://www.anaplan.com" TargetMode="External"/><Relationship Id="rId14" Type="http://schemas.openxmlformats.org/officeDocument/2006/relationships/hyperlink" Target="https://www.vacourts.gov/courts/scv/rulesofcourt.pdf" TargetMode="External"/><Relationship Id="rId15" Type="http://schemas.openxmlformats.org/officeDocument/2006/relationships/hyperlink" Target="https://www.globenewswire.com/news-release/2025/02/20/3029576/0/en/Anaplan-achieves-significant-milestones-in-its-multi-year-business-transformation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