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Dataminr leads the way in converting raw data into actionable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age characterised by an overwhelming plethora of information, Dataminr stands out as a leader in multi-modal information synthesis, tirelessly working to transform raw data into actionable intelligence. Established in 2009 and headquartered in New York City, the company was founded with a mission to continuously analyse vast amounts of event data from public sources, ensuring its clients can receive timely alerts and updates on critical occurrences.</w:t>
      </w:r>
      <w:r/>
    </w:p>
    <w:p>
      <w:r/>
      <w:r>
        <w:t>Dataminr has gained a diverse clientele that includes the Department of Defense, NATO, a significant number of news organisations, 20 foreign governments, and two-thirds of the Fortune 50 companies. Matt Harrell, Chief Partner Officer at Dataminr, noted that the company's data firehose currently encompasses one million data sources, generating a staggering 43 terabytes of raw data daily. The platform employs a variety of artificial intelligence techniques, including dozens of large language models (LLMs), to automatically evaluate and summarise this information, which is delivered through various subscription services such as Dataminr Pulse and First Alert.</w:t>
      </w:r>
      <w:r/>
    </w:p>
    <w:p>
      <w:r/>
      <w:r>
        <w:t>Harrell elaborated on the immense scale of data processed by Dataminr, stating, “It would take one human 950 years to consume one day’s worth of data that we ingest.” The company's innovative approach to data analysis enables it to draw correlations and surface real-time threats, crucial for its clients in scenarios where swift action is necessary.</w:t>
      </w:r>
      <w:r/>
    </w:p>
    <w:p>
      <w:r/>
      <w:r>
        <w:t>On 13 May 2024, Dataminr demonstrated its ability to provide timely alerts when it was the first to detect a major incident in which the container ship Dali collided with the Francis Scott Key Bridge near Baltimore. Clients received alerts approximately one hour before mainstream media outlets reported the event, offering first responders and corporations the information needed to act quickly and potentially save lives.</w:t>
      </w:r>
      <w:r/>
    </w:p>
    <w:p>
      <w:r/>
      <w:r>
        <w:t>Addressing the complexities of sorting through vast quantities of data, Harrell explained the integration of human-generated data with machine and sensor information: “You may, for example, see a video that indicates a threat and that’s confirmed with an audio signal or through text.” This capability allows the platform to merge different data types into coherent, actionable insights.</w:t>
      </w:r>
      <w:r/>
    </w:p>
    <w:p>
      <w:r/>
      <w:r>
        <w:t>In a significant initiative to enhance its contribution to society, Dataminr recently announced that its First Alert service will be available for free to eligible nonprofit organisations focused on public benefit. Vice President of Social Good, Jessie End, emphasised that this move guarantees nonprofits access to advanced situational awareness tools, thereby aiding them in fulfilling their missions.</w:t>
      </w:r>
      <w:r/>
    </w:p>
    <w:p>
      <w:r/>
      <w:r>
        <w:t>To remain current in a rapidly changing environment, Dataminr has introduced ReGenAI, a function aimed at automatically updating alerts based on the latest data available. CEO Ted Bailey highlighted that the success of ReGenAI hinges on the company's substantial data archive that encompasses events from the past decade. He stated, “We have an archive of all events that our AI platform has detected over the last 12 years, and that is the key to unlocking the value we can deliver.”</w:t>
      </w:r>
      <w:r/>
    </w:p>
    <w:p>
      <w:r/>
      <w:r>
        <w:t>The service supports 150 languages, widening its applicability across global markets. Harrell, who joined Dataminr after leadership roles at Google Cloud and Cloudflare, is spearheading the company’s new partner programme. This initiative encompasses various partnership tiers and has already led to collaborations with technology allies such as Esri, which will allow Dataminr customers to utilise the industry-leading geospatial data from Esri’s ArcGIS platform.</w:t>
      </w:r>
      <w:r/>
    </w:p>
    <w:p>
      <w:r/>
      <w:r>
        <w:t>Harrell explained how such partnerships enable organisations to leverage real-time intelligence for informed decision-making. The venture-funded company, valued at $4.1 billion, has raised over $1 billion to date, highlighting its growth and potential within the rapidly evolving field of data analysis and intelligence.</w:t>
      </w:r>
      <w:r/>
    </w:p>
    <w:p>
      <w:r/>
      <w:r>
        <w:t>As Dataminr transitions to a partner-first strategy, it remains committed to its mission-driven philosophy, focusing on delivering real-time information to empower organisations to make informed decisions based on critical emerging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https://en.wikipedia.org/wiki/Dataminr</w:t>
        </w:r>
      </w:hyperlink>
      <w:r>
        <w:t xml:space="preserve"> - This URL supports the claim that Dataminr is an AI company founded in 2009, headquartered in New York City, and provides real-time event monitoring services through products like Dataminr Pulse and First Alert.</w:t>
      </w:r>
      <w:r/>
    </w:p>
    <w:p>
      <w:pPr>
        <w:pStyle w:val="ListNumber"/>
        <w:spacing w:line="240" w:lineRule="auto"/>
        <w:ind w:left="720"/>
      </w:pPr>
      <w:r/>
      <w:hyperlink r:id="rId11">
        <w:r>
          <w:rPr>
            <w:color w:val="0000EE"/>
            <w:u w:val="single"/>
          </w:rPr>
          <w:t>https://www.dataminr.com/wp-content/uploads/2023/10/Dataminr-Company-Overview-English.pdf</w:t>
        </w:r>
      </w:hyperlink>
      <w:r>
        <w:t xml:space="preserve"> - This PDF provides an overview of Dataminr's products and services, including Dataminr Pulse and First Alert, which aligns with the company's mission to deliver real-time alerts and updates.</w:t>
      </w:r>
      <w:r/>
    </w:p>
    <w:p>
      <w:pPr>
        <w:pStyle w:val="ListNumber"/>
        <w:spacing w:line="240" w:lineRule="auto"/>
        <w:ind w:left="720"/>
      </w:pPr>
      <w:r/>
      <w:hyperlink r:id="rId12">
        <w:r>
          <w:rPr>
            <w:color w:val="0000EE"/>
            <w:u w:val="single"/>
          </w:rPr>
          <w:t>https://www.stg-env.dataminr.com/company/</w:t>
        </w:r>
      </w:hyperlink>
      <w:r>
        <w:t xml:space="preserve"> - This URL highlights Dataminr's global presence and its role as a leader in AI innovation, with Ted Bailey as the founder and CEO.</w:t>
      </w:r>
      <w:r/>
    </w:p>
    <w:p>
      <w:pPr>
        <w:pStyle w:val="ListNumber"/>
        <w:spacing w:line="240" w:lineRule="auto"/>
        <w:ind w:left="720"/>
      </w:pPr>
      <w:r/>
      <w:hyperlink r:id="rId9">
        <w:r>
          <w:rPr>
            <w:color w:val="0000EE"/>
            <w:u w:val="single"/>
          </w:rPr>
          <w:t>https://www.noahwire.com</w:t>
        </w:r>
      </w:hyperlink>
      <w:r>
        <w:t xml:space="preserve"> - This is the source of the article itself, providing context for Dataminr's operations and initiatives.</w:t>
      </w:r>
      <w:r/>
    </w:p>
    <w:p>
      <w:pPr>
        <w:pStyle w:val="ListNumber"/>
        <w:spacing w:line="240" w:lineRule="auto"/>
        <w:ind w:left="720"/>
      </w:pPr>
      <w:r/>
      <w:hyperlink r:id="rId13">
        <w:r>
          <w:rPr>
            <w:color w:val="0000EE"/>
            <w:u w:val="single"/>
          </w:rPr>
          <w:t>https://www.dataminr.com</w:t>
        </w:r>
      </w:hyperlink>
      <w:r>
        <w:t xml:space="preserve"> - Dataminr's official website offers insights into its products and services, including its ability to process vast amounts of data and provide timely alerts.</w:t>
      </w:r>
      <w:r/>
    </w:p>
    <w:p>
      <w:pPr>
        <w:pStyle w:val="ListNumber"/>
        <w:spacing w:line="240" w:lineRule="auto"/>
        <w:ind w:left="720"/>
      </w:pPr>
      <w:r/>
      <w:hyperlink r:id="rId14">
        <w:r>
          <w:rPr>
            <w:color w:val="0000EE"/>
            <w:u w:val="single"/>
          </w:rPr>
          <w:t>https://www.crunchbase.com/organization/dataminr</w:t>
        </w:r>
      </w:hyperlink>
      <w:r>
        <w:t xml:space="preserve"> - This URL provides information on Dataminr's funding and valuation, supporting the claim that it is a venture-funded company valued at $4.1 billion.</w:t>
      </w:r>
      <w:r/>
    </w:p>
    <w:p>
      <w:pPr>
        <w:pStyle w:val="ListNumber"/>
        <w:spacing w:line="240" w:lineRule="auto"/>
        <w:ind w:left="720"/>
      </w:pPr>
      <w:r/>
      <w:hyperlink r:id="rId15">
        <w:r>
          <w:rPr>
            <w:color w:val="0000EE"/>
            <w:u w:val="single"/>
          </w:rPr>
          <w:t>https://www.bigdatawire.com/2025/02/27/the-ai-firm-turning-1m-real-time-data-sources-into-actionable-intelligence/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ataminr" TargetMode="External"/><Relationship Id="rId11" Type="http://schemas.openxmlformats.org/officeDocument/2006/relationships/hyperlink" Target="https://www.dataminr.com/wp-content/uploads/2023/10/Dataminr-Company-Overview-English.pdf" TargetMode="External"/><Relationship Id="rId12" Type="http://schemas.openxmlformats.org/officeDocument/2006/relationships/hyperlink" Target="https://www.stg-env.dataminr.com/company/" TargetMode="External"/><Relationship Id="rId13" Type="http://schemas.openxmlformats.org/officeDocument/2006/relationships/hyperlink" Target="https://www.dataminr.com" TargetMode="External"/><Relationship Id="rId14" Type="http://schemas.openxmlformats.org/officeDocument/2006/relationships/hyperlink" Target="https://www.crunchbase.com/organization/dataminr" TargetMode="External"/><Relationship Id="rId15" Type="http://schemas.openxmlformats.org/officeDocument/2006/relationships/hyperlink" Target="https://www.bigdatawire.com/2025/02/27/the-ai-firm-turning-1m-real-time-data-sources-into-actionable-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