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business intelligence with Databricks and QlikSense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Databricks and QlikSense is fundamentally altering the business intelligence (BI) landscape, providing organizations with unprecedented methods to process, analyse, and visualise data. This powerful amalgamation enables businesses to convert raw data into actionable insights in real-time, effectively addressing traditional bottlenecks related to data silos and slow analytics, and enhancing both decision-making capabilities and operational efficiency.</w:t>
      </w:r>
      <w:r/>
    </w:p>
    <w:p>
      <w:r/>
      <w:r>
        <w:t>As companies increasingly grasp the importance of real-time analytics, the partnership between Databricks and QlikSense has emerged as a transformative force in the industry. This integration is streamlining workflows and facilitating data accessibility across various departments, allowing for a more cohesive operational structure.</w:t>
      </w:r>
      <w:r/>
    </w:p>
    <w:p>
      <w:r/>
      <w:r>
        <w:t>Key to this technological advancement is Srikanth Katta, who has excelled in implementing these integrations, particularly at Takeda Pharmaceuticals. His expertise in navigating complex data ecosystems has been pivotal in the effective extraction and analysis of calibration, maintenance, and manufacturing data from various systems, including Regulatory Asset Manager, JDE, and SAP. By doing so, he has equipped users with immediate access to essential work order and calibration-related data, leading to significant enhancements in operational efficiency and the decision-making process.</w:t>
      </w:r>
      <w:r/>
    </w:p>
    <w:p>
      <w:r/>
      <w:r>
        <w:t>Through his initiatives, Srikanth has optimised business processes via real-time analytics and automation, significantly improving the speed of decision-making and reducing costs. Notably, the analysis of calibration data with QlikSense led to a 90% reduction in monthly data retrieval times, moving away from the reliance on outdated Excel methodologies. This advancement has directly impacted productivity, allowing personnel to prioritise strategic objectives over laborious manual tasks.</w:t>
      </w:r>
      <w:r/>
    </w:p>
    <w:p>
      <w:r/>
      <w:r>
        <w:t>Beyond enhancing efficiency, Srikanth’s work has reshaped data accessibility and collaboration within enterprises. His integration efforts with Databricks and QlikSense have dismantled conventional data silos, enabling teams across global sites to uniformly access calibration, maintenance, and manufacturing data. This increased accessibility has promoted interdepartmental collaboration and ensured business decisions are informed by a comprehensive understanding of organisational performance.</w:t>
      </w:r>
      <w:r/>
    </w:p>
    <w:p>
      <w:r/>
      <w:r>
        <w:t>Among his most significant achievements is the implementation of QlikSense as a decision-making tool for upper management at Shire Pharmaceuticals. The intuitive dashboards and performance tracking systems he has developed facilitate real-time access to key performance indicators (KPIs), linking individual contributions with overarching corporate objectives. His contributions at Takeda further allowed decision-makers to promptly detect vital performance trends alongside essential alerts related to their KPIs.</w:t>
      </w:r>
      <w:r/>
    </w:p>
    <w:p>
      <w:r/>
      <w:r>
        <w:t>The integration of Databricks and QlikSense dramatically decreased the processing time for raw data report generation from six hours to just one hour, marking an 83% improvement. This enhancement is particularly crucial, providing organisations with the ability to react swiftly to market fluctuations.</w:t>
      </w:r>
      <w:r/>
    </w:p>
    <w:p>
      <w:r/>
      <w:r>
        <w:t>Despite the clear advantages, Srikanth faced considerable challenges during the integration process, notably in ensuring compatibility among diverse data sources such as calibration, maintenance, and ERP systems. He employed Databricks’ ETL capabilities to streamline data transformation and preparation, facilitating a seamless transition into QlikSense for visualisation. Furthermore, he addressed scalability concerns related to processing large datasets by utilising Databricks’ distributed cloud environment, which efficiently handles massive historical data volumes.</w:t>
      </w:r>
      <w:r/>
    </w:p>
    <w:p>
      <w:r/>
      <w:r>
        <w:t>Recognised as a thought leader in the business intelligence sector, Srikanth highlights the rising trend of data democratisation. He asserts that the availability of BI tools such as QlikSense empowers non-technical users to independently explore and analyse data, engendering a culture of self-service analytics. He advocates for companies to invest in data literacy training, equipping all employees with the necessary skills to effectively use BI tools to foster innovation and inform data-driven decision-making.</w:t>
      </w:r>
      <w:r/>
    </w:p>
    <w:p>
      <w:r/>
      <w:r>
        <w:t>Looking ahead, Srikanth anticipates that real-time analytics will become the industry standard, particularly in sectors like e-commerce, financial services, and healthcare. He foresees a movement towards event-driven architectures that allow businesses to anticipate trends and customer behaviours with remarkable precision, advising industry leaders to adopt real-time data processing practices to stay competitive in an evolving market.</w:t>
      </w:r>
      <w:r/>
    </w:p>
    <w:p>
      <w:r/>
      <w:r>
        <w:t>Through his pioneering work with the integration of Databricks and QlikSense, Srikanth Katta is not only transforming business intelligence but is also establishing new benchmarks in efficiency, accessibility, and strategic decision-making. His ongoing contributions are driving substantial changes within organisations, demonstrating that effectively harnessed data can serve as a critical asset in achieving strategic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https://www.element61.be/en/resource/connecting-qlik-sense-databricks-manual-vs-partner-connect</w:t>
        </w:r>
      </w:hyperlink>
      <w:r>
        <w:t xml:space="preserve"> - This article supports the integration of Qlik Sense and Databricks, highlighting how this partnership enhances data analytics capabilities by providing real-time insights and improving operational efficiency.</w:t>
      </w:r>
      <w:r/>
    </w:p>
    <w:p>
      <w:pPr>
        <w:pStyle w:val="ListNumber"/>
        <w:spacing w:line="240" w:lineRule="auto"/>
        <w:ind w:left="720"/>
      </w:pPr>
      <w:r/>
      <w:hyperlink r:id="rId11">
        <w:r>
          <w:rPr>
            <w:color w:val="0000EE"/>
            <w:u w:val="single"/>
          </w:rPr>
          <w:t>https://res.cloudinary.com/talend/image/upload/v1711402514/qlik/docs/resource-library/whitepapers/resource-wp-qlik-sense-and-databricks-lakehouse-best-practices-guide-en_msiffs.pdf</w:t>
        </w:r>
      </w:hyperlink>
      <w:r>
        <w:t xml:space="preserve"> - This guide provides insights into the synergy between Qlik Analytics and Databricks, emphasizing their combined capabilities in optimizing data pipelines and enhancing business intelligence.</w:t>
      </w:r>
      <w:r/>
    </w:p>
    <w:p>
      <w:pPr>
        <w:pStyle w:val="ListNumber"/>
        <w:spacing w:line="240" w:lineRule="auto"/>
        <w:ind w:left="720"/>
      </w:pPr>
      <w:r/>
      <w:hyperlink r:id="rId12">
        <w:r>
          <w:rPr>
            <w:color w:val="0000EE"/>
            <w:u w:val="single"/>
          </w:rPr>
          <w:t>https://www.qlik.com/us/products/qlik-sense</w:t>
        </w:r>
      </w:hyperlink>
      <w:r>
        <w:t xml:space="preserve"> - This link provides information on Qlik Sense's capabilities, including its role in transforming raw data into actionable insights and enhancing decision-making processes.</w:t>
      </w:r>
      <w:r/>
    </w:p>
    <w:p>
      <w:pPr>
        <w:pStyle w:val="ListNumber"/>
        <w:spacing w:line="240" w:lineRule="auto"/>
        <w:ind w:left="720"/>
      </w:pPr>
      <w:r/>
      <w:hyperlink r:id="rId13">
        <w:r>
          <w:rPr>
            <w:color w:val="0000EE"/>
            <w:u w:val="single"/>
          </w:rPr>
          <w:t>https://databricks.com/product/databricks-on-aws</w:t>
        </w:r>
      </w:hyperlink>
      <w:r>
        <w:t xml:space="preserve"> - This page details Databricks' capabilities, particularly its cloud-based data management and analytics platform, which supports real-time data processing and scalability.</w:t>
      </w:r>
      <w:r/>
    </w:p>
    <w:p>
      <w:pPr>
        <w:pStyle w:val="ListNumber"/>
        <w:spacing w:line="240" w:lineRule="auto"/>
        <w:ind w:left="720"/>
      </w:pPr>
      <w:r/>
      <w:hyperlink r:id="rId14">
        <w:r>
          <w:rPr>
            <w:color w:val="0000EE"/>
            <w:u w:val="single"/>
          </w:rPr>
          <w:t>https://www.takeda.com/en/newsroom/newsreleases/2023/innovation-in-manufacturing</w:t>
        </w:r>
      </w:hyperlink>
      <w:r>
        <w:t xml:space="preserve"> - Although specific details about Srikanth Katta's work are not available, this link provides context on Takeda Pharmaceuticals' focus on innovation and operational efficiency, which aligns with the benefits of integrating Databricks and QlikSense.</w:t>
      </w:r>
      <w:r/>
    </w:p>
    <w:p>
      <w:pPr>
        <w:pStyle w:val="ListNumber"/>
        <w:spacing w:line="240" w:lineRule="auto"/>
        <w:ind w:left="720"/>
      </w:pPr>
      <w:r/>
      <w:hyperlink r:id="rId15">
        <w:r>
          <w:rPr>
            <w:color w:val="0000EE"/>
            <w:u w:val="single"/>
          </w:rPr>
          <w:t>https://www.shire.com/en/newsroom/news-release-archive</w:t>
        </w:r>
      </w:hyperlink>
      <w:r>
        <w:t xml:space="preserve"> - Similar to Takeda, Shire Pharmaceuticals' news releases highlight their focus on innovation and performance tracking, which could be enhanced by tools like QlikSense.</w:t>
      </w:r>
      <w:r/>
    </w:p>
    <w:p>
      <w:pPr>
        <w:pStyle w:val="ListNumber"/>
        <w:spacing w:line="240" w:lineRule="auto"/>
        <w:ind w:left="720"/>
      </w:pPr>
      <w:r/>
      <w:hyperlink r:id="rId16">
        <w:r>
          <w:rPr>
            <w:color w:val="0000EE"/>
            <w:u w:val="single"/>
          </w:rPr>
          <w:t>https://www.freepressjournal.in/latest-news/revolutionising-business-intelligence-with-databricks-and-qliksense-integration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ment61.be/en/resource/connecting-qlik-sense-databricks-manual-vs-partner-connect" TargetMode="External"/><Relationship Id="rId11" Type="http://schemas.openxmlformats.org/officeDocument/2006/relationships/hyperlink" Target="https://res.cloudinary.com/talend/image/upload/v1711402514/qlik/docs/resource-library/whitepapers/resource-wp-qlik-sense-and-databricks-lakehouse-best-practices-guide-en_msiffs.pdf" TargetMode="External"/><Relationship Id="rId12" Type="http://schemas.openxmlformats.org/officeDocument/2006/relationships/hyperlink" Target="https://www.qlik.com/us/products/qlik-sense" TargetMode="External"/><Relationship Id="rId13" Type="http://schemas.openxmlformats.org/officeDocument/2006/relationships/hyperlink" Target="https://databricks.com/product/databricks-on-aws" TargetMode="External"/><Relationship Id="rId14" Type="http://schemas.openxmlformats.org/officeDocument/2006/relationships/hyperlink" Target="https://www.takeda.com/en/newsroom/newsreleases/2023/innovation-in-manufacturing" TargetMode="External"/><Relationship Id="rId15" Type="http://schemas.openxmlformats.org/officeDocument/2006/relationships/hyperlink" Target="https://www.shire.com/en/newsroom/news-release-archive" TargetMode="External"/><Relationship Id="rId16" Type="http://schemas.openxmlformats.org/officeDocument/2006/relationships/hyperlink" Target="https://www.freepressjournal.in/latest-news/revolutionising-business-intelligence-with-databricks-and-qliksense-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