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supply chain disruptions in a post-COVID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global supply chain has experienced a significant increase in disruptions, marking a departure from the previously held belief that COVID-19 would be the pinnacle of such challenges. As of March 2025, the landscape is characterised by a series of dynamic tariff fluctuations, intensified climate-related disasters, ongoing geopolitical tensions, and natural disasters, all contributing to an environment of uncertainty.</w:t>
      </w:r>
      <w:r/>
    </w:p>
    <w:p>
      <w:r/>
      <w:r>
        <w:t>Experts suggest that these disruptions have profound implications for supply chain and logistics teams, which are now tasked with reassessing everything from shipping routes to foundational network models. The frequency of events such as wildfires, floods, tornadoes, and hurricanes illustrates the effects of climate change on logistics, not to mention the ongoing Ukraine-Russia conflict and intermittent tensions in the Middle East. Such events lead to vulnerabilities across the average of twelve critical touch points from shipment packaging to final delivery, significantly impacting profitability, service levels, and customer loyalty.</w:t>
      </w:r>
      <w:r/>
    </w:p>
    <w:p>
      <w:r/>
      <w:r>
        <w:t>With the global e-commerce market anticipated to reach a staggering $8.1 trillion next year, the risks associated with supply chain operations are expected to escalate. Consequently, the question has shifted from "When is the next disruption coming?" to "How effectively can we mitigate its impact?"</w:t>
      </w:r>
      <w:r/>
    </w:p>
    <w:p>
      <w:r/>
      <w:r>
        <w:t>Many supply chain professionals have begun to recognise that the current level of unpredictability necessitates the adoption of digital tools to navigate these challenges. Conventional analytical methods and manual processes are no longer sufficient; therefore, digitalisation has become a crucial operational strategy. The integration of advanced technological solutions like transportation management systems (TMS) and warehouse management systems (WMS) allows teams to process vast amounts of operational data, which can drive informed decision-making during crises.</w:t>
      </w:r>
      <w:r/>
    </w:p>
    <w:p>
      <w:r/>
      <w:r>
        <w:t>Analysts from Logistics Viewpoints indicate that the TMS market is projected to nearly double from $11.75 billion in 2024 to approximately $23.07 billion by 2029, while the WMS market is also set for substantial growth, expanding from $3.9 billion in 2023 to $13.3 billion by 2030.</w:t>
      </w:r>
      <w:r/>
    </w:p>
    <w:p>
      <w:r/>
      <w:r>
        <w:t>To enhance responsiveness to disruptions, industry leaders advocate for a comprehensive embrace of next-generation innovations within supply chain operations. Key developments in artificial intelligence (AI) have demonstrated the ability to reshape logistics strategies, with nearly 74% of shippers expressing a willingness to switch 3PL providers based on their AI capabilities. Unlike previous analytical tools, AI can collate real-time data across multiple facets of supply chains, foreseeing inefficiencies and disruptions at the earliest opportunity.</w:t>
      </w:r>
      <w:r/>
    </w:p>
    <w:p>
      <w:r/>
      <w:r>
        <w:t>AI’s role extends beyond mere data analysis; it is integral to generating collaborative action plans to address disturbances. This is further enhanced by the deployment of interoperable software solutions that facilitate comprehensive real-time data sharing across platforms, strengthening cross-functional responses to disruptions.</w:t>
      </w:r>
      <w:r/>
    </w:p>
    <w:p>
      <w:r/>
      <w:r>
        <w:t>Additionally, the logistics industry is witnessing a transformative shift towards dynamic, interconnected networks that allow for expanded partnerships and collaboration capabilities. The potential for real-time connection with as many as 150,000 trading partners through effective digital solutions is changing the operational dynamics of supply chains, enabling logistical teams to respond to disruptions with enhanced agility.</w:t>
      </w:r>
      <w:r/>
    </w:p>
    <w:p>
      <w:r/>
      <w:r>
        <w:t>In the realm of task execution, innovative technologies are refining how logistics tasks are accomplished at ground level. Agents powered by AI are being leveraged to assist human workers in completing logistics activities like order prioritisation and warehouse management, leading to increased operational efficiency, reduced labour costs, and enhanced employee satisfaction.</w:t>
      </w:r>
      <w:r/>
    </w:p>
    <w:p>
      <w:r/>
      <w:r>
        <w:t>Duncan Angove, CEO of Blue Yonder, highlighted in a recent interview with Logistics Viewpoints the significant advancements in agentic AI for optimising supply chain performance. These innovations are not only pivotal for immediate problem-solving but also for long-term investment strategies in logistics.</w:t>
      </w:r>
      <w:r/>
    </w:p>
    <w:p>
      <w:r/>
      <w:r>
        <w:t xml:space="preserve">As supply chain and logistics teams evaluate their responses to an increasingly complex operational environment, the embrace of advanced technologies and collaborative digital frameworks is becoming paramount. Tracking industry trends reveals that organisations adopting new digital solutions consistently outperform competitors relying on traditional methods. </w:t>
      </w:r>
      <w:r/>
    </w:p>
    <w:p>
      <w:r/>
      <w:r>
        <w:t>With continued unpredictability on the horizon, the industry's focus on leveraging technology to mitigate future disruptions illustrates a profound transformation within supply chains, enabling greater resilience and responsiveness in the face of unforeseen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https://www.extensiv.com/blog/supply-chain-management/challenges</w:t>
        </w:r>
      </w:hyperlink>
      <w:r>
        <w:t xml:space="preserve"> - This article discusses the challenges facing supply chains in 2025, including geopolitical tensions, climate-related disasters, and economic uncertainties, which are impacting supply chain operations and profitability.</w:t>
      </w:r>
      <w:r/>
    </w:p>
    <w:p>
      <w:pPr>
        <w:pStyle w:val="ListNumber"/>
        <w:spacing w:line="240" w:lineRule="auto"/>
        <w:ind w:left="720"/>
      </w:pPr>
      <w:r/>
      <w:hyperlink r:id="rId11">
        <w:r>
          <w:rPr>
            <w:color w:val="0000EE"/>
            <w:u w:val="single"/>
          </w:rPr>
          <w:t>https://www.weforum.org/stories/2025/01/ai-supply-chains/</w:t>
        </w:r>
      </w:hyperlink>
      <w:r>
        <w:t xml:space="preserve"> - The World Economic Forum highlights the role of AI in optimizing and protecting global supply chains from disruptions such as climate change and geopolitical conflicts.</w:t>
      </w:r>
      <w:r/>
    </w:p>
    <w:p>
      <w:pPr>
        <w:pStyle w:val="ListNumber"/>
        <w:spacing w:line="240" w:lineRule="auto"/>
        <w:ind w:left="720"/>
      </w:pPr>
      <w:r/>
      <w:hyperlink r:id="rId12">
        <w:r>
          <w:rPr>
            <w:color w:val="0000EE"/>
            <w:u w:val="single"/>
          </w:rPr>
          <w:t>https://www.ismworld.org/supply-management-news-and-reports/news-publications/inside-supply-management-magazine/blog/2025/2025-02/whats-in-store-for-the-supply-chain-in-2025/</w:t>
        </w:r>
      </w:hyperlink>
      <w:r>
        <w:t xml:space="preserve"> - ISM World discusses trends in supply chains for 2025, including the importance of data quality, managing risks through technology, and cost savings via AI-driven market intelligence.</w:t>
      </w:r>
      <w:r/>
    </w:p>
    <w:p>
      <w:pPr>
        <w:pStyle w:val="ListNumber"/>
        <w:spacing w:line="240" w:lineRule="auto"/>
        <w:ind w:left="720"/>
      </w:pPr>
      <w:r/>
      <w:hyperlink r:id="rId13">
        <w:r>
          <w:rPr>
            <w:color w:val="0000EE"/>
            <w:u w:val="single"/>
          </w:rPr>
          <w:t>https://www.bcg.com/publications/2020/growth-for-global-ecommerce-market</w:t>
        </w:r>
      </w:hyperlink>
      <w:r>
        <w:t xml:space="preserve"> - Although not directly mentioned, reports from Boston Consulting Group support the growth of the global e-commerce market, aligning with trends such as increasing reliance on digital technologies in supply chains.</w:t>
      </w:r>
      <w:r/>
    </w:p>
    <w:p>
      <w:pPr>
        <w:pStyle w:val="ListNumber"/>
        <w:spacing w:line="240" w:lineRule="auto"/>
        <w:ind w:left="720"/>
      </w:pPr>
      <w:r/>
      <w:hyperlink r:id="rId14">
        <w:r>
          <w:rPr>
            <w:color w:val="0000EE"/>
            <w:u w:val="single"/>
          </w:rPr>
          <w:t>https://www.marketsandmarkets.com/Market-Reports/transportation-management-systems-market-216399333.html</w:t>
        </w:r>
      </w:hyperlink>
      <w:r>
        <w:t xml:space="preserve"> - MarketsandMarkets reports on the growth of the Transportation Management Systems (TMS) market, which aligns with analysts' projections of substantial expansion due to the adoption of digital tools in logistics.</w:t>
      </w:r>
      <w:r/>
    </w:p>
    <w:p>
      <w:pPr>
        <w:pStyle w:val="ListNumber"/>
        <w:spacing w:line="240" w:lineRule="auto"/>
        <w:ind w:left="720"/>
      </w:pPr>
      <w:r/>
      <w:hyperlink r:id="rId15">
        <w:r>
          <w:rPr>
            <w:color w:val="0000EE"/>
            <w:u w:val="single"/>
          </w:rPr>
          <w:t>https://www.marketresearchfuture.com/reports/warehouse-management-systems-market-10973</w:t>
        </w:r>
      </w:hyperlink>
      <w:r>
        <w:t xml:space="preserve"> - Market Research Future provides insights into the growth of the Warehouse Management Systems (WMS) market, reflecting industry moves towards integrating advanced technological solutions.</w:t>
      </w:r>
      <w:r/>
    </w:p>
    <w:p>
      <w:pPr>
        <w:pStyle w:val="ListNumber"/>
        <w:spacing w:line="240" w:lineRule="auto"/>
        <w:ind w:left="720"/>
      </w:pPr>
      <w:r/>
      <w:hyperlink r:id="rId16">
        <w:r>
          <w:rPr>
            <w:color w:val="0000EE"/>
            <w:u w:val="single"/>
          </w:rPr>
          <w:t>https://logisticsviewpoints.com/2025/03/27/mastering-disruption-a-smarter-more-connected-approach/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ensiv.com/blog/supply-chain-management/challenges" TargetMode="External"/><Relationship Id="rId11" Type="http://schemas.openxmlformats.org/officeDocument/2006/relationships/hyperlink" Target="https://www.weforum.org/stories/2025/01/ai-supply-chains/" TargetMode="External"/><Relationship Id="rId12" Type="http://schemas.openxmlformats.org/officeDocument/2006/relationships/hyperlink" Target="https://www.ismworld.org/supply-management-news-and-reports/news-publications/inside-supply-management-magazine/blog/2025/2025-02/whats-in-store-for-the-supply-chain-in-2025/" TargetMode="External"/><Relationship Id="rId13" Type="http://schemas.openxmlformats.org/officeDocument/2006/relationships/hyperlink" Target="https://www.bcg.com/publications/2020/growth-for-global-ecommerce-market" TargetMode="External"/><Relationship Id="rId14" Type="http://schemas.openxmlformats.org/officeDocument/2006/relationships/hyperlink" Target="https://www.marketsandmarkets.com/Market-Reports/transportation-management-systems-market-216399333.html" TargetMode="External"/><Relationship Id="rId15" Type="http://schemas.openxmlformats.org/officeDocument/2006/relationships/hyperlink" Target="https://www.marketresearchfuture.com/reports/warehouse-management-systems-market-10973" TargetMode="External"/><Relationship Id="rId16" Type="http://schemas.openxmlformats.org/officeDocument/2006/relationships/hyperlink" Target="https://logisticsviewpoints.com/2025/03/27/mastering-disruption-a-smarter-more-connected-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