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significance of chokepoints in global trade and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Global trade and commerce are critically dependent on a limited number of significant chokepoints, including the Suez Canal, the Panama Canal, and the Strait of Malacca. Major ports such as Los Angeles and Shanghai also serve as crucial conduits for business-to-business (B2B) operations worldwide. However, when these vital supply chain nodes encounter disruptions, the ramifications can be severe, impacting industries in various ways. </w:t>
      </w:r>
      <w:r/>
    </w:p>
    <w:p>
      <w:r/>
      <w:r>
        <w:t>Despite advancements in logistics technology and predictive analytics aimed at risk mitigation, many global businesses continue to find themselves vulnerable to interruptions. Sectors that rely heavily on just-in-time (JIT) delivery, notably automotive manufacturing and retail, are particularly susceptible to these vulnerabilities. Major ports like Shanghai, Rotterdam, Los Angeles, and Long Beach play essential roles in the transportation of automotive parts and finished vehicles, with a significant focus on the production of electric vehicle (EV) battery materials concentrated in China. The retail supply chain, especially in areas such as fast fashion, electronics, and food products, is also globalized, heightening risks associated with key trade corridors that may be affected by congestion, strikes, or natural disasters.</w:t>
      </w:r>
      <w:r/>
    </w:p>
    <w:p>
      <w:r/>
      <w:r>
        <w:t>Given the potential for such disruptions, it is imperative for industry leaders to take proactive steps in preparing their supply chains long before any actual failure occurs, which can lead to a cascade of operational challenges.</w:t>
      </w:r>
      <w:r/>
    </w:p>
    <w:p>
      <w:r/>
      <w:r>
        <w:t>The complexities of the contemporary supply chain landscape reveal that single points of failure can often be avoided. However, effective management of chokepoints often requires an integration of predictive technologies, strategic sourcing, and an overarching focus on resilience. Failure to adapt and implement these strategies may expose deeper vulnerabilities in logistics, production capacity, and demand forecasting.</w:t>
      </w:r>
      <w:r/>
    </w:p>
    <w:p>
      <w:r/>
      <w:r>
        <w:t>Recent data from PYMNTS Intelligence, as highlighted in the March 2025 Certainty Project, shows that escalating trade tensions and the introduction of tariffs have sown seeds of uncertainty throughout various sectors, significantly impacting mid-sized companies that operate complex global supply chains. These firms are grappling with challenges that necessitate strategic adjustments to maintain resilience amid shifting market conditions.</w:t>
      </w:r>
      <w:r/>
    </w:p>
    <w:p>
      <w:r/>
      <w:r>
        <w:t>As disruptions are deemed an inevitable part of doing business, the ability to pivot swiftly differentiates resilient organisations from reactive ones. As noted in the report, “Data-Driven Advantage: How Grocery and Retail Merchants Can Accelerate Growth,” produced in collaboration with Carat from Fiserv, 65% of grocery retailers currently lack real-time data for their supply chains. Consequently, scenario planning—considering potential challenges from port blockages to cyberattacks—has emerged as an essential tool for businesses aiming to prepare for critical operational hurdles.</w:t>
      </w:r>
      <w:r/>
    </w:p>
    <w:p>
      <w:r/>
      <w:r>
        <w:t>In response to an increasingly dynamic operating environment, B2B enterprises are leveraging back-office innovations to mitigate risks associated with their supply chains. Although traditional risk assessments remain important, more companies are utilising artificial intelligence (AI) and machine learning (ML) to predict disruptions proactively. Technologies have advanced to provide insights beyond just tier-one suppliers, extending visibility into tier-two and tier-three suppliers. This enhanced granularity is pivotal for constructing effective resiliency plans.</w:t>
      </w:r>
      <w:r/>
    </w:p>
    <w:p>
      <w:r/>
      <w:r>
        <w:t>Real-time data sourced from IoT devices equipped for predictive analytics enables companies to foresee a range of issues—from geopolitical risks to shifts in demand. Understanding when a supplier is approaching capacity or when a shipment is delayed can allow businesses to implement rerouting solutions before such issues lead to broader crises.</w:t>
      </w:r>
      <w:r/>
    </w:p>
    <w:p>
      <w:r/>
      <w:r>
        <w:t>As supply chains increasingly span multiple continents, the management of cross-border risk has become essential. Front-line logistics operations typically garner much attention during crisis situations; however, challenges frequently begin in the back office. Organisations reliant on outdated systems often struggle to respond efficiently to disruptions, particularly in cross-border operations.</w:t>
      </w:r>
      <w:r/>
    </w:p>
    <w:p>
      <w:r/>
      <w:r>
        <w:t>In light of these challenges, companies are reconsidering their enterprise resource planning (ERP) systems, choosing to incorporate AI-enabled platforms that offer real-time insights. This transition often involves a shift from traditional, monolithic systems to more agile, modular, cloud-based architectures capable of quickly adapting to evolving conditions. In this context, the automation of procurement processes is emerging as a vital necessity in the current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https://www.shipuniverse.com/the-worlds-costliest-maritime-chokepoints-and-who-pays-the-price/</w:t>
        </w:r>
      </w:hyperlink>
      <w:r>
        <w:t xml:space="preserve"> - This article discusses key maritime chokepoints like the Suez Canal, the Panama Canal, and the Strait of Malacca, emphasizing their crucial role in global trade and the severe impacts of disruptions on supply chains.</w:t>
      </w:r>
      <w:r/>
    </w:p>
    <w:p>
      <w:pPr>
        <w:pStyle w:val="ListNumber"/>
        <w:spacing w:line="240" w:lineRule="auto"/>
        <w:ind w:left="720"/>
      </w:pPr>
      <w:r/>
      <w:hyperlink r:id="rId11">
        <w:r>
          <w:rPr>
            <w:color w:val="0000EE"/>
            <w:u w:val="single"/>
          </w:rPr>
          <w:t>https://www.statista.com/chart/31489/shippings-chokepoints/</w:t>
        </w:r>
      </w:hyperlink>
      <w:r>
        <w:t xml:space="preserve"> - This source provides a chart showing the significant percentage of global maritime trade passing through major chokepoints, corroborating the article's claims about the importance of these routes for international commerce.</w:t>
      </w:r>
      <w:r/>
    </w:p>
    <w:p>
      <w:pPr>
        <w:pStyle w:val="ListNumber"/>
        <w:spacing w:line="240" w:lineRule="auto"/>
        <w:ind w:left="720"/>
      </w:pPr>
      <w:r/>
      <w:hyperlink r:id="rId12">
        <w:r>
          <w:rPr>
            <w:color w:val="0000EE"/>
            <w:u w:val="single"/>
          </w:rPr>
          <w:t>https://www.visualcapitalist.com/mapping-the-worlds-key-maritime-choke-points/</w:t>
        </w:r>
      </w:hyperlink>
      <w:r>
        <w:t xml:space="preserve"> - This visual representation outlines critical maritime choke points and the vulnerabilities associated with them, supporting the article's statement about the risks of disruptions to these trade routes.</w:t>
      </w:r>
      <w:r/>
    </w:p>
    <w:p>
      <w:pPr>
        <w:pStyle w:val="ListNumber"/>
        <w:spacing w:line="240" w:lineRule="auto"/>
        <w:ind w:left="720"/>
      </w:pPr>
      <w:r/>
      <w:hyperlink r:id="rId13">
        <w:r>
          <w:rPr>
            <w:color w:val="0000EE"/>
            <w:u w:val="single"/>
          </w:rPr>
          <w:t>https://www.acquisition.gov/far/part-9</w:t>
        </w:r>
      </w:hyperlink>
      <w:r>
        <w:t xml:space="preserve"> - This resource touches on the importance of managing supplier risks, which aligns with the article's discussion on the need for predictive technologies and strategic sourcing to enhance supply chain resilience.</w:t>
      </w:r>
      <w:r/>
    </w:p>
    <w:p>
      <w:pPr>
        <w:pStyle w:val="ListNumber"/>
        <w:spacing w:line="240" w:lineRule="auto"/>
        <w:ind w:left="720"/>
      </w:pPr>
      <w:r/>
      <w:hyperlink r:id="rId14">
        <w:r>
          <w:rPr>
            <w:color w:val="0000EE"/>
            <w:u w:val="single"/>
          </w:rPr>
          <w:t>https://www.mass.gov/guide-to-evidence/article-xi-miscellaneous</w:t>
        </w:r>
      </w:hyperlink>
      <w:r>
        <w:t xml:space="preserve"> - While focused on legal evidence, this article emphasizes the importance of real-time data and proactive measures, echoing the article's assertion on the necessity of preparing supply chains for disruptions.</w:t>
      </w:r>
      <w:r/>
    </w:p>
    <w:p>
      <w:pPr>
        <w:pStyle w:val="ListNumber"/>
        <w:spacing w:line="240" w:lineRule="auto"/>
        <w:ind w:left="720"/>
      </w:pPr>
      <w:r/>
      <w:hyperlink r:id="rId12">
        <w:r>
          <w:rPr>
            <w:color w:val="0000EE"/>
            <w:u w:val="single"/>
          </w:rPr>
          <w:t>https://www.visualcapitalist.com/mapping-the-worlds-key-maritime-choke-points/</w:t>
        </w:r>
      </w:hyperlink>
      <w:r>
        <w:t xml:space="preserve"> - This article also discusses the implications of geopolitical tensions affecting shipping routes, reinforcing the claims made about the vulnerabilities and impacts of recent events on global supply chains.</w:t>
      </w:r>
      <w:r/>
    </w:p>
    <w:p>
      <w:pPr>
        <w:pStyle w:val="ListNumber"/>
        <w:spacing w:line="240" w:lineRule="auto"/>
        <w:ind w:left="720"/>
      </w:pPr>
      <w:r/>
      <w:hyperlink r:id="rId15">
        <w:r>
          <w:rPr>
            <w:color w:val="0000EE"/>
            <w:u w:val="single"/>
          </w:rPr>
          <w:t>https://www.pymnts.com/supply-chain/2025/how-cfos-can-manage-for-todays-supply-chain-choke-points/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ipuniverse.com/the-worlds-costliest-maritime-chokepoints-and-who-pays-the-price/" TargetMode="External"/><Relationship Id="rId11" Type="http://schemas.openxmlformats.org/officeDocument/2006/relationships/hyperlink" Target="https://www.statista.com/chart/31489/shippings-chokepoints/" TargetMode="External"/><Relationship Id="rId12" Type="http://schemas.openxmlformats.org/officeDocument/2006/relationships/hyperlink" Target="https://www.visualcapitalist.com/mapping-the-worlds-key-maritime-choke-points/" TargetMode="External"/><Relationship Id="rId13" Type="http://schemas.openxmlformats.org/officeDocument/2006/relationships/hyperlink" Target="https://www.acquisition.gov/far/part-9"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pymnts.com/supply-chain/2025/how-cfos-can-manage-for-todays-supply-chain-choke-po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