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Third-party risk management becomes a strategic priority for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highlights that 64% of organisational leaders deem third-party risk management as an essential strategic imperative for their businesses. The growing reliance on multiple third-party vendors presents several challenges, especially in managing vendor performance, ensuring compliance, and maintaining cost efficiency.</w:t>
      </w:r>
      <w:r/>
    </w:p>
    <w:p>
      <w:r/>
      <w:r>
        <w:t>Organisations face substantial risks associated with their increasing dependency on external vendors. These concerns extend beyond cyber risks, as companies must also navigate the complexities of vendor performance and adhere to various regulatory compliance measures. This situation underscores the critical necessity for enhanced oversight and effective risk mitigation strategies to manage the intricate web of vendor relationships.</w:t>
      </w:r>
      <w:r/>
    </w:p>
    <w:p>
      <w:r/>
      <w:r>
        <w:t>In response to these challenges, the ServiceNow ITSM Vendor Management Workspace has been developed as a comprehensive solution that seeks to simplify vendor management. This platform offers a centralised space for real-time collaboration among stakeholders, automated workflows driven by advanced technology, and AI-powered insights to enable data-driven decision-making.</w:t>
      </w:r>
      <w:r/>
    </w:p>
    <w:p>
      <w:r/>
      <w:r>
        <w:t>The ServiceNow ITSM Vendor Management Workspace is designed to streamline the entire vendor management process from end to end. It allows organisations to effectively monitor vendor performance, manage compliance issues, and enhance overall business outcomes. With the increasing complexity of vendor ecosystems, solutions like this one become imperative for businesses aiming to navigate the risks associated with third-party dependencies while striving for efficiency and accountability.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https://www.globenewswire.com/news-release/2024/11/22/2985820/28124/en/23-9-BN-Third-Party-Risk-Management-Global-Market-Opportunities-and-Strategies-2024-2033-Advanced-Cybersecurity-Platforms-AI-Functionalities-Innovative-Digital-Platforms.html</w:t>
        </w:r>
      </w:hyperlink>
      <w:r>
        <w:t xml:space="preserve"> - Corroborates the growth and importance of third-party risk management due to increased reliance on external vendors and the need for effective risk mitigation strategies. It highlights the market's expansion driven by complex business ecosystems and rising cyber threats.</w:t>
      </w:r>
      <w:r/>
    </w:p>
    <w:p>
      <w:pPr>
        <w:pStyle w:val="ListNumber"/>
        <w:spacing w:line="240" w:lineRule="auto"/>
        <w:ind w:left="720"/>
      </w:pPr>
      <w:r/>
      <w:hyperlink r:id="rId11">
        <w:r>
          <w:rPr>
            <w:color w:val="0000EE"/>
            <w:u w:val="single"/>
          </w:rPr>
          <w:t>https://www.grandviewresearch.com/industry-analysis/third-party-risk-management-market-report</w:t>
        </w:r>
      </w:hyperlink>
      <w:r>
        <w:t xml:space="preserve"> - Supports the notion that third-party risk management is crucial for organizations due to the interconnectedness of business ecosystems and the rising number of cyber threats. It emphasizes the adoption of advanced technologies like AI for risk assessment.</w:t>
      </w:r>
      <w:r/>
    </w:p>
    <w:p>
      <w:pPr>
        <w:pStyle w:val="ListNumber"/>
        <w:spacing w:line="240" w:lineRule="auto"/>
        <w:ind w:left="720"/>
      </w:pPr>
      <w:r/>
      <w:hyperlink r:id="rId12">
        <w:r>
          <w:rPr>
            <w:color w:val="0000EE"/>
            <w:u w:val="single"/>
          </w:rPr>
          <w:t>https://www.businesswire.com/news/home/20240508397249/en/Third-Party-Data-Breaches-Rose-49-in-2023-Reaching-Record-Level-New-Prevalent-Study-Finds</w:t>
        </w:r>
      </w:hyperlink>
      <w:r>
        <w:t xml:space="preserve"> - Highlights the increasing risks associated with third-party vendors, such as breaches, and the need for robust management solutions. It notes the lack of coordination and inadequate risk assessment in many organizations.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Though not directly related, it discusses the importance of authenticating digital evidence, which can be relevant in legal cases involving third-party breaches or compliance issues.</w:t>
      </w:r>
      <w:r/>
    </w:p>
    <w:p>
      <w:pPr>
        <w:pStyle w:val="ListNumber"/>
        <w:spacing w:line="240" w:lineRule="auto"/>
        <w:ind w:left="720"/>
      </w:pPr>
      <w:r/>
      <w:hyperlink r:id="rId10">
        <w:r>
          <w:rPr>
            <w:color w:val="0000EE"/>
            <w:u w:val="single"/>
          </w:rPr>
          <w:t>https://www.globenewswire.com/news-release/2024/11/22/2985820/28124/en/23-9-BN-Third-Party-Risk-Management-Global-Market-Opportunities-and-Strategies-2024-2033-Advanced-Cybersecurity-Platforms-AI-Functionalities-Innovative-Digital-Platforms.html</w:t>
        </w:r>
      </w:hyperlink>
      <w:r>
        <w:t xml:space="preserve"> - Further emphasizes the role of advanced technologies like AI in enhancing third-party risk management capabilities and ensuring compliance across complex business networks.</w:t>
      </w:r>
      <w:r/>
    </w:p>
    <w:p>
      <w:pPr>
        <w:pStyle w:val="ListNumber"/>
        <w:spacing w:line="240" w:lineRule="auto"/>
        <w:ind w:left="720"/>
      </w:pPr>
      <w:r/>
      <w:hyperlink r:id="rId11">
        <w:r>
          <w:rPr>
            <w:color w:val="0000EE"/>
            <w:u w:val="single"/>
          </w:rPr>
          <w:t>https://www.grandviewresearch.com/industry-analysis/third-party-risk-management-market-report</w:t>
        </w:r>
      </w:hyperlink>
      <w:r>
        <w:t xml:space="preserve"> - Provides additional context on the market dynamics, highlighting North America as a dominant region in the third-party risk management market, which faces significant challenges due to extensive third-party networks.</w:t>
      </w:r>
      <w:r/>
    </w:p>
    <w:p>
      <w:pPr>
        <w:pStyle w:val="ListNumber"/>
        <w:spacing w:line="240" w:lineRule="auto"/>
        <w:ind w:left="720"/>
      </w:pPr>
      <w:r/>
      <w:hyperlink r:id="rId14">
        <w:r>
          <w:rPr>
            <w:color w:val="0000EE"/>
            <w:u w:val="single"/>
          </w:rPr>
          <w:t>https://kanini.com/blog/servicenow-itsm-vendor-management-workspace-in-2025/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22/2985820/28124/en/23-9-BN-Third-Party-Risk-Management-Global-Market-Opportunities-and-Strategies-2024-2033-Advanced-Cybersecurity-Platforms-AI-Functionalities-Innovative-Digital-Platforms.html" TargetMode="External"/><Relationship Id="rId11" Type="http://schemas.openxmlformats.org/officeDocument/2006/relationships/hyperlink" Target="https://www.grandviewresearch.com/industry-analysis/third-party-risk-management-market-report" TargetMode="External"/><Relationship Id="rId12" Type="http://schemas.openxmlformats.org/officeDocument/2006/relationships/hyperlink" Target="https://www.businesswire.com/news/home/20240508397249/en/Third-Party-Data-Breaches-Rose-49-in-2023-Reaching-Record-Level-New-Prevalent-Study-Finds"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kanini.com/blog/servicenow-itsm-vendor-management-workspac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