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dual disruptions of trade tensions and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landscape is presently marked by a dual disruption arising from escalating geopolitical tensions, specifically in the form of trade wars, alongside rapid advancements and fierce competition in the field of artificial intelligence, often termed the "AI wars." This convergence creates significant volatility and complexity within global supply chains, affecting the sourcing of materials, manufacturing processes, and the movement of goods across borders.</w:t>
      </w:r>
      <w:r/>
    </w:p>
    <w:p>
      <w:r/>
      <w:r>
        <w:t>Trade tensions have manifested through tangible barriers such as tariffs and restrictions. These measures not only escalate costs but also foster policy uncertainties that reverberate across various sectors. Meanwhile, the AI wars fuel a relentless pursuit of technological innovation, compelling businesses to adapt quickly and integrate advanced technologies into their operations.</w:t>
      </w:r>
      <w:r/>
    </w:p>
    <w:p>
      <w:r/>
      <w:r>
        <w:t>As highlighted by Logistics Viewpoints, the level of disruption caused by these concurrent challenges may surpass the upheavals experienced during the COVID-19 pandemic. While the pandemic brought about unprecedented supply chain disruptions mainly due to lockdowns and shifts in consumer demand, the current era introduces sustained challenges from trade policies and the urgency to adopt AI technologies that promise to redefine operational efficiencies.</w:t>
      </w:r>
      <w:r/>
    </w:p>
    <w:p>
      <w:r/>
      <w:r>
        <w:t>Recent trade developments, particularly those beginning in early April 2025, underscore the immediacy of these challenges for supply chain professionals. Notably, the imposition of significant tariffs by key economies has escalated the urgency for effective responses within the industry.</w:t>
      </w:r>
      <w:r/>
    </w:p>
    <w:p>
      <w:r/>
      <w:r>
        <w:t>In light of these developments, the recent Kinexions 2025 user conference, held from March 31 to April 2, 2025, emerged as a crucial platform where industry leaders, innovators, and Kinaxis customers exchanged insights and strategies to navigate the complexities of the current supply chain landscape. The timing of this conference was particularly significant given the forthcoming trade restrictions likely to take effect shortly after.</w:t>
      </w:r>
      <w:r/>
    </w:p>
    <w:p>
      <w:r/>
      <w:r>
        <w:t>Among the pivotal announcements made at Kinexions 2025 was Kinaxis' strategic partnership with Databricks, aimed at establishing a robust Supply Chain Data Fabric which is fundamental for optimising the company's Maestro platform. This collaboration addresses the increasing necessity for a unified data infrastructure capable of supporting the advancements driven by AI, as well as managing the complexities arising from trade wars.</w:t>
      </w:r>
      <w:r/>
    </w:p>
    <w:p>
      <w:r/>
      <w:r>
        <w:t>The Databricks Data Intelligence Platform introduces several advantages for supply chain management. It allows for faster insights from intricate data, consolidates various data sources into a governed environment, and harnesses scalable AI capabilities to respond to diverse challenges. The partnership also facilitates secure and seamless data sharing across different platforms, enhancing collaboration throughout the supply chain ecosystem.</w:t>
      </w:r>
      <w:r/>
    </w:p>
    <w:p>
      <w:r/>
      <w:r>
        <w:t>Furthermore, Kinaxis unveiled the introduction of AI Agents within its Maestro platform during the conference. These intelligent agents are engineered to assist professionals in automating critical tasks such as inventory management and risk mitigation. Designed to shift the focus from reactive to proactive management, these AI Agents can intelligently manipulate data to provide timely insights and drive decision-making processes, thereby enhancing operational efficiency.</w:t>
      </w:r>
      <w:r/>
    </w:p>
    <w:p>
      <w:r/>
      <w:r>
        <w:t>In addressing the sophisticated challenges posed by the confluence of trade and AI tensions, the need for high-quality data has been emphasised. The principle "garbage in, garbage out" remains critical, underscoring that the effectiveness of AI Agents directly correlates with the quality of data they utilise. Solutions such as robust DataOps and AIOps capabilities, supported by Industrial-grade Data Fabrics, are deemed essential for ensuring trustworthy AI applications within supply chains.</w:t>
      </w:r>
      <w:r/>
    </w:p>
    <w:p>
      <w:r/>
      <w:r>
        <w:t>The combined influences of trade tensions and the advancements in AI technology herald a transformative period for global supply chains, necessitating innovative strategies and a heightened level of adaptability among supply chain professionals. Kinaxis's initiatives at Kinexions 2025 signal a proactive approach in equipping organisations to navigate these turbulent times effectively, thereby positioning them to be resilient and agile amidst prevalent and emerging disruptions.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https://www.seavantage.com/blog/supply-chain-disruptions-2024-a-year-in-review</w:t>
        </w:r>
      </w:hyperlink>
      <w:r>
        <w:t xml:space="preserve"> - This article supports the claim about the significant disruptions in global supply chains due to geopolitical tensions, such as trade wars and conflicts affecting trade routes. It highlights the impact of these tensions on shipping and trade.</w:t>
      </w:r>
      <w:r/>
    </w:p>
    <w:p>
      <w:pPr>
        <w:pStyle w:val="ListNumber"/>
        <w:spacing w:line="240" w:lineRule="auto"/>
        <w:ind w:left="720"/>
      </w:pPr>
      <w:r/>
      <w:hyperlink r:id="rId11">
        <w:r>
          <w:rPr>
            <w:color w:val="0000EE"/>
            <w:u w:val="single"/>
          </w:rPr>
          <w:t>https://www.extensiv.com/blog/supply-chain-management/challenges</w:t>
        </w:r>
      </w:hyperlink>
      <w:r>
        <w:t xml:space="preserve"> - This resource outlines the ongoing supply chain challenges, including geopolitical unrest and fluctuations in trade policies, which are exacerbated by current trade tensions and the need for adaptability in global supply chains.</w:t>
      </w:r>
      <w:r/>
    </w:p>
    <w:p>
      <w:pPr>
        <w:pStyle w:val="ListNumber"/>
        <w:spacing w:line="240" w:lineRule="auto"/>
        <w:ind w:left="720"/>
      </w:pPr>
      <w:r/>
      <w:hyperlink r:id="rId12">
        <w:r>
          <w:rPr>
            <w:color w:val="0000EE"/>
            <w:u w:val="single"/>
          </w:rPr>
          <w:t>https://www.kpmg.com/us/en/articles/2022/the-supply-chain-trends-shaking-up-2023.html</w:t>
        </w:r>
      </w:hyperlink>
      <w:r>
        <w:t xml:space="preserve"> - KPMG discusses supply chain trends in 2023, emphasizing the impact of geopolitical instability and the importance of technology in managing supply chain risks—a theme relevant to navigating AI-driven disruptions.</w:t>
      </w:r>
      <w:r/>
    </w:p>
    <w:p>
      <w:pPr>
        <w:pStyle w:val="ListNumber"/>
        <w:spacing w:line="240" w:lineRule="auto"/>
        <w:ind w:left="720"/>
      </w:pPr>
      <w:r/>
      <w:hyperlink r:id="rId13">
        <w:r>
          <w:rPr>
            <w:color w:val="0000EE"/>
            <w:u w:val="single"/>
          </w:rPr>
          <w:t>https://www.searchenginejournal.com/machine-learning/artificial-intelligence-supply-chain-optimization/464146/</w:t>
        </w:r>
      </w:hyperlink>
      <w:r>
        <w:t xml:space="preserve"> - This article explores how AI technologies are being used to optimize supply chain operations, highlighting the role of AI in managing complexities and improving operational efficiencies, as highlighted in the Kinaxis and Databricks partnership.</w:t>
      </w:r>
      <w:r/>
    </w:p>
    <w:p>
      <w:pPr>
        <w:pStyle w:val="ListNumber"/>
        <w:spacing w:line="240" w:lineRule="auto"/>
        <w:ind w:left="720"/>
      </w:pPr>
      <w:r/>
      <w:hyperlink r:id="rId14">
        <w:r>
          <w:rPr>
            <w:color w:val="0000EE"/>
            <w:u w:val="single"/>
          </w:rPr>
          <w:t>https://www.datanami.com/2023/02/27/why-data-fabrics-are-key-to-modern-data-management/</w:t>
        </w:r>
      </w:hyperlink>
      <w:r>
        <w:t xml:space="preserve"> - This resource explains the importance of data fabrics in modern data management, particularly in integrating diverse data sources and supporting scalable AI applications—similar to the capabilities offered by the Databricks Data Intelligence Platform.</w:t>
      </w:r>
      <w:r/>
    </w:p>
    <w:p>
      <w:pPr>
        <w:pStyle w:val="ListNumber"/>
        <w:spacing w:line="240" w:lineRule="auto"/>
        <w:ind w:left="720"/>
      </w:pPr>
      <w:r/>
      <w:hyperlink r:id="rId15">
        <w:r>
          <w:rPr>
            <w:color w:val="0000EE"/>
            <w:u w:val="single"/>
          </w:rPr>
          <w:t>https://www McKinsey.com/industries/applications-of-artificial-intelligence-in-supply-chain</w:t>
        </w:r>
      </w:hyperlink>
      <w:r>
        <w:t xml:space="preserve"> - This article discusses various applications of AI in supply chains, including risk mitigation and inventory management through AI agents, which aligns with Kinaxis' introduction of AI Agents in its Maestro platform.</w:t>
      </w:r>
      <w:r/>
    </w:p>
    <w:p>
      <w:pPr>
        <w:pStyle w:val="ListNumber"/>
        <w:spacing w:line="240" w:lineRule="auto"/>
        <w:ind w:left="720"/>
      </w:pPr>
      <w:r/>
      <w:hyperlink r:id="rId16">
        <w:r>
          <w:rPr>
            <w:color w:val="0000EE"/>
            <w:u w:val="single"/>
          </w:rPr>
          <w:t>https://logisticsviewpoints.com/2025/04/07/navigating-the-perfect-storm-ai-agents-and-data-fabrics-empower-supply-chain-heroes-amidst-trade-and-ai-wars/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vantage.com/blog/supply-chain-disruptions-2024-a-year-in-review" TargetMode="External"/><Relationship Id="rId11" Type="http://schemas.openxmlformats.org/officeDocument/2006/relationships/hyperlink" Target="https://www.extensiv.com/blog/supply-chain-management/challenges" TargetMode="External"/><Relationship Id="rId12" Type="http://schemas.openxmlformats.org/officeDocument/2006/relationships/hyperlink" Target="https://www.kpmg.com/us/en/articles/2022/the-supply-chain-trends-shaking-up-2023.html" TargetMode="External"/><Relationship Id="rId13" Type="http://schemas.openxmlformats.org/officeDocument/2006/relationships/hyperlink" Target="https://www.searchenginejournal.com/machine-learning/artificial-intelligence-supply-chain-optimization/464146/" TargetMode="External"/><Relationship Id="rId14" Type="http://schemas.openxmlformats.org/officeDocument/2006/relationships/hyperlink" Target="https://www.datanami.com/2023/02/27/why-data-fabrics-are-key-to-modern-data-management/" TargetMode="External"/><Relationship Id="rId15" Type="http://schemas.openxmlformats.org/officeDocument/2006/relationships/hyperlink" Target="https://www McKinsey.com/industries/applications-of-artificial-intelligence-in-supply-chain" TargetMode="External"/><Relationship Id="rId16" Type="http://schemas.openxmlformats.org/officeDocument/2006/relationships/hyperlink" Target="https://logisticsviewpoints.com/2025/04/07/navigating-the-perfect-storm-ai-agents-and-data-fabrics-empower-supply-chain-heroes-amidst-trade-and-ai-w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