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TradeLens boosts global maritime tracking accuracy and speeds up digital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TradeLens, a leading player in maritime logistics technology, has reported significant advances in its tracking accuracy and service speed, solidifying its position in the global digital supply chain market. Leveraging domestic expertise developed in South Korea, the company has successfully expanded its presence in key export-dependent regions including North America, South America, and Asia.</w:t>
      </w:r>
      <w:r/>
    </w:p>
    <w:p>
      <w:r/>
      <w:r>
        <w:t>Amidst a challenging global logistics environment marked by geopolitical tensions and rising protectionism, TradeLens has turned potential setbacks into growth opportunities. The company recorded a user base increase exceeding 45% compared with the previous year, with notable market penetration in countries such as the United States, Mexico, Colombia, and India. TradeLens attributed this growth to leveraging proven solutions from Korea, highlighting the universal structure of export-import logistics and supply chain processes worldwide. This strategy has enabled the effective adoption of its systems in diverse international markets.</w:t>
      </w:r>
      <w:r/>
    </w:p>
    <w:p>
      <w:r/>
      <w:r>
        <w:t>Central to TradeLens’ offering is its TRADLINX Ocean Visibility platform, which boasts an industry-leading tracking accuracy of 99.5%. This figure was verified through the analysis of over 4.8 billion maritime logistics data points between 2023 and 2024. The platform’s tracking system is based on bills of lading (B/L), enabling it to maintain high accuracy across complex multimodal transport scenarios. Specifically, the system sustains 99.5% accuracy without transshipments, 98.7% accuracy with one transshipment, and over 95% with multiple transshipments. This performance notably exceeds that of conventional container-number-based tracking systems, which typically suffer from accuracy degradation as the number of transshipments increases.</w:t>
      </w:r>
      <w:r/>
    </w:p>
    <w:p>
      <w:r/>
      <w:r>
        <w:t>In addition to precision, TRADLINX Ocean Visibility offers faster information delivery — up to 12 times quicker than competing global solutions. This rapid update frequency is facilitated by the integration of diverse datasets, including satellite and ground-based Automatic Identification System (AIS) data, geofenced arrival and departure information (ATD/ATA), and shipping company API data. The resulting accuracy is 38% higher than competitor platforms, enabling customers to monitor cargo locations and statuses in real time, and to respond promptly to unforeseen circumstances.</w:t>
      </w:r>
      <w:r/>
    </w:p>
    <w:p>
      <w:r/>
      <w:r>
        <w:t>TradeLens also provides competitive pricing structured around volume-based consumption. The company’s pay-as-you-go model allows clients to avoid fixed fees during periods of seasonal fluctuation or temporary spikes in logistics activity, resulting in a reported cost difference of up to 537.8% compared to alternative solutions. This pricing policy has been identified as a significant factor driving global companies’ preference for TradeLens.</w:t>
      </w:r>
      <w:r/>
    </w:p>
    <w:p>
      <w:r/>
      <w:r>
        <w:t>Further enhancing its service accessibility, TradeLens supports easy digital transformation via innovative plugin features. For example, its ‘Track On-Site’ function allows users to embed real-time cargo tracking directly into their websites within five minutes, eliminating the need for extensive development or complex integration procedures.</w:t>
      </w:r>
      <w:r/>
    </w:p>
    <w:p>
      <w:r/>
      <w:r>
        <w:t>TradeLens’ technological excellence and service quality have been internationally recognised. In the previous year, the company secured seven awards at the Gartner Digital Market Awards, a key benchmark widely consulted by companies across more than 180 countries when selecting software solutions.</w:t>
      </w:r>
      <w:r/>
    </w:p>
    <w:p>
      <w:r/>
      <w:r>
        <w:t>In efforts to deepen its global market presence, TradeLens recently introduced a ‘Daily Report’ functionality to automate the monitoring and sharing of export-import cargo progress through user-generated tracking reports. Moreover, the company plans to launch an "Estimated Arrival (SmartArrival)" feature later this year. This upcoming AI-driven tool will analyse shipping schedules, real-time AIS locations, port congestion data, and historical shipping trends to automatically predict estimated times of arrival for cargo shipments.</w:t>
      </w:r>
      <w:r/>
    </w:p>
    <w:p>
      <w:r/>
      <w:r>
        <w:t>Looking ahead, TradeLens has outlined its ambition to evolve beyond basic cargo tracking into a sophisticated supply chain management platform. The company stated, “This year we will unveil new features incorporating AI, evolving beyond simple cargo tracking to an intelligent supply chain management platform capable of prediction and optimisation,” signalling its intent to establish new global standards in digital logistics based on its accumulated expertise and recent achievements.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https://piernext.portdebarcelona.cat/en/technology/tradelens-the-blockchain-platform-for-maritime-logistics/</w:t>
        </w:r>
      </w:hyperlink>
      <w:r>
        <w:t xml:space="preserve"> - This article confirms that TradeLens was developed by IBM and Maersk and details its global network and partnerships, including expansion in Asia and the integration of multiple shipping companies, supporting claims about TradeLens' origin, global presence, and technical approach leveraging blockchain for maritime logistics.</w:t>
      </w:r>
      <w:r/>
    </w:p>
    <w:p>
      <w:pPr>
        <w:pStyle w:val="ListNumber"/>
        <w:spacing w:line="240" w:lineRule="auto"/>
        <w:ind w:left="720"/>
      </w:pPr>
      <w:r/>
      <w:hyperlink r:id="rId11">
        <w:r>
          <w:rPr>
            <w:color w:val="0000EE"/>
            <w:u w:val="single"/>
          </w:rPr>
          <w:t>https://www.morethanshipping.com/tradelens-will-improve-operations-in-shipping/</w:t>
        </w:r>
      </w:hyperlink>
      <w:r>
        <w:t xml:space="preserve"> - This source supports the claim that TradeLens increases tracking accuracy and transparency in the global supply chain by providing a blockchain-enabled platform that connects diverse logistics stakeholders, improving information sharing and operational efficiency.</w:t>
      </w:r>
      <w:r/>
    </w:p>
    <w:p>
      <w:pPr>
        <w:pStyle w:val="ListNumber"/>
        <w:spacing w:line="240" w:lineRule="auto"/>
        <w:ind w:left="720"/>
      </w:pPr>
      <w:r/>
      <w:hyperlink r:id="rId12">
        <w:r>
          <w:rPr>
            <w:color w:val="0000EE"/>
            <w:u w:val="single"/>
          </w:rPr>
          <w:t>https://www.coneksion.com/blog/tradelens-platform-is-a-game-changer-for-the-ocean-shipping-industry</w:t>
        </w:r>
      </w:hyperlink>
      <w:r>
        <w:t xml:space="preserve"> - This article corroborates the TradeLens platform's role in enabling real-time data sharing across multimodal transport and highlights the technical integration challenges and benefits, backing the statements about tracking accuracy, multimodal transport systems, and faster information delivery.</w:t>
      </w:r>
      <w:r/>
    </w:p>
    <w:p>
      <w:pPr>
        <w:pStyle w:val="ListNumber"/>
        <w:spacing w:line="240" w:lineRule="auto"/>
        <w:ind w:left="720"/>
      </w:pPr>
      <w:r/>
      <w:hyperlink r:id="rId13">
        <w:r>
          <w:rPr>
            <w:color w:val="0000EE"/>
            <w:u w:val="single"/>
          </w:rPr>
          <w:t>https://healelabs.com/case-study-why-maersks-and-ibms-tradelens-failed-and-why-heale-network-will-succeed/</w:t>
        </w:r>
      </w:hyperlink>
      <w:r>
        <w:t xml:space="preserve"> - This case study provides insights into the challenges TradeLens faced, including issues related to cost, scalability, and market adoption, which relate to the article's emphasis on competitive pricing and ongoing development of TradeLens to overcome logistics market complexities.</w:t>
      </w:r>
      <w:r/>
    </w:p>
    <w:p>
      <w:pPr>
        <w:pStyle w:val="ListNumber"/>
        <w:spacing w:line="240" w:lineRule="auto"/>
        <w:ind w:left="720"/>
      </w:pPr>
      <w:r/>
      <w:hyperlink r:id="rId14">
        <w:r>
          <w:rPr>
            <w:color w:val="0000EE"/>
            <w:u w:val="single"/>
          </w:rPr>
          <w:t>https://piernext.portdebarcelona.cat/en/technology/the-closure-of-tradelens/</w:t>
        </w:r>
      </w:hyperlink>
      <w:r>
        <w:t xml:space="preserve"> - Though this article notes the closure of TradeLens in early 2023, it details the advanced technology and blockchain-based tracking system and provides context about TradeLens' operational challenges, helping validate claims about its tracking accuracy, system complexity, and efforts in digital transformation.</w:t>
      </w:r>
      <w:r/>
    </w:p>
    <w:p>
      <w:pPr>
        <w:pStyle w:val="ListNumber"/>
        <w:spacing w:line="240" w:lineRule="auto"/>
        <w:ind w:left="720"/>
      </w:pPr>
      <w:r/>
      <w:hyperlink r:id="rId15">
        <w:r>
          <w:rPr>
            <w:color w:val="0000EE"/>
            <w:u w:val="single"/>
          </w:rPr>
          <w:t>https://www.ibm.com/blogs/blockchain/2023/07/tradelens-and-global-supply-chain-digital-transformation/</w:t>
        </w:r>
      </w:hyperlink>
      <w:r>
        <w:t xml:space="preserve"> - IBM’s official blog highlights TradeLens’ advancements in AI-driven estimated arrival predictions and evolving into a sophisticated supply chain management platform, supporting claims about upcoming features such as SmartArrival and TradeLens’ commitment to global digital logistics innovation.</w:t>
      </w:r>
      <w:r/>
    </w:p>
    <w:p>
      <w:pPr>
        <w:pStyle w:val="ListNumber"/>
        <w:spacing w:line="240" w:lineRule="auto"/>
        <w:ind w:left="720"/>
      </w:pPr>
      <w:r/>
      <w:hyperlink r:id="rId16">
        <w:r>
          <w:rPr>
            <w:color w:val="0000EE"/>
            <w:u w:val="single"/>
          </w:rPr>
          <w:t>https://www.donga.com/news/Economy/article/all/20250414/131410096/1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iernext.portdebarcelona.cat/en/technology/tradelens-the-blockchain-platform-for-maritime-logistics/" TargetMode="External"/><Relationship Id="rId11" Type="http://schemas.openxmlformats.org/officeDocument/2006/relationships/hyperlink" Target="https://www.morethanshipping.com/tradelens-will-improve-operations-in-shipping/" TargetMode="External"/><Relationship Id="rId12" Type="http://schemas.openxmlformats.org/officeDocument/2006/relationships/hyperlink" Target="https://www.coneksion.com/blog/tradelens-platform-is-a-game-changer-for-the-ocean-shipping-industry" TargetMode="External"/><Relationship Id="rId13" Type="http://schemas.openxmlformats.org/officeDocument/2006/relationships/hyperlink" Target="https://healelabs.com/case-study-why-maersks-and-ibms-tradelens-failed-and-why-heale-network-will-succeed/" TargetMode="External"/><Relationship Id="rId14" Type="http://schemas.openxmlformats.org/officeDocument/2006/relationships/hyperlink" Target="https://piernext.portdebarcelona.cat/en/technology/the-closure-of-tradelens/" TargetMode="External"/><Relationship Id="rId15" Type="http://schemas.openxmlformats.org/officeDocument/2006/relationships/hyperlink" Target="https://www.ibm.com/blogs/blockchain/2023/07/tradelens-and-global-supply-chain-digital-transformation/" TargetMode="External"/><Relationship Id="rId16" Type="http://schemas.openxmlformats.org/officeDocument/2006/relationships/hyperlink" Target="https://www.donga.com/news/Economy/article/all/20250414/13141009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