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integrated digital platforms and ai can strengthen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transport logistics sector continues to face significant pressures as finite resources and unpredictable disruptions challenge supply chain efficiency. Philipp Pfister, Sector Vice President at Transporeon, a Trimble company, has shared insights on how shippers and carriers can strengthen their supply chains against such hurdles.</w:t>
      </w:r>
      <w:r/>
    </w:p>
    <w:p>
      <w:r/>
      <w:r>
        <w:t>In logistics, uncertainty has become a constant factor due to ongoing geopolitical developments, environmental incidents, strikes, and labour shortages. These conditions compel businesses in the transportation chain to frequently and swiftly adjust their plans. Pfister notes that the complexity increases when disruptions require data retrieval across multiple transportation modes and time zones, often imposing extra workload and escalating costs.</w:t>
      </w:r>
      <w:r/>
    </w:p>
    <w:p>
      <w:r/>
      <w:r>
        <w:t>One of the root causes of supply chain fragility is the predominance of fragmented systems that hinder end-to-end visibility and efficiency improvements. Organisations typically rely on isolated digital tools that struggle to interoperate seamlessly, making it difficult to share information between shippers, carriers, forwarders, and other stakeholders. For example, telematics systems from numerous providers generate vast volumes of data, yet the challenge remains to integrate these disparate data streams for cohesive analysis.</w:t>
      </w:r>
      <w:r/>
    </w:p>
    <w:p>
      <w:r/>
      <w:r>
        <w:t>Pfister advocates for cloud-based transportation management platforms that unify different players across the supply chain. Such platforms can normalise incoming data from varied sources, creating a shared data pool in a standardised format. This approach facilitates better communication and coordination among participants.</w:t>
      </w:r>
      <w:r/>
    </w:p>
    <w:p>
      <w:r/>
      <w:r>
        <w:t>A practical illustration is the dock and yard management tool adopted by LKW WALTER, one of Europe’s leading logistics service providers. Handling over 7,000 full truck load transports daily and booking approximately 25,000 time slots weekly, LKW WALTER implemented this tool to simplify the complex planning process for transport partners and drivers. The system enhances visibility throughout the supply chain and enables dynamic adjustment of time slots; early arrivals can fill slots assigned to latecomers and vice versa. Drivers benefit from improved route planning that includes information on petrol stations, service areas, and secure parking, thus reducing waiting times and helping mitigate driver shortages.</w:t>
      </w:r>
      <w:r/>
    </w:p>
    <w:p>
      <w:r/>
      <w:r>
        <w:t>Artificial intelligence (AI) and machine learning (ML) are increasingly integral to these developments. By analysing patterns in data over time, AI models can predict and anticipate delays caused by events such as strikes and traffic congestion. Additionally, these technologies enable smarter resource utilisation and sustainability efforts by reducing empty runs, promoting eco-friendly driving, and optimising load consolidation.</w:t>
      </w:r>
      <w:r/>
    </w:p>
    <w:p>
      <w:r/>
      <w:r>
        <w:t>In procurement and quotation processes, AI-driven automation is streamlining functions once reliant on laborious manual work. Pfister highlights the role of autonomous quotation tools that generate spot truck transportation pricing based on market forecasts and individual user criteria, including margin targets, transport type, and timing windows. These forecasting models learn and improve continually by incorporating outcomes from previous transactions, enhancing quotation accuracy.</w:t>
      </w:r>
      <w:r/>
    </w:p>
    <w:p>
      <w:r/>
      <w:r>
        <w:t>The broader digital ecosystem encompasses a range of AI-powered solutions that support freight procurement, transportation execution, dock and yard management, and payment audits. Neutral data hubs offer actionable insights into logistics workflows, market trends, and CO2 emissions, while visibility tools maintain transparency throughout supply chains.</w:t>
      </w:r>
      <w:r/>
    </w:p>
    <w:p>
      <w:r/>
      <w:r>
        <w:t>Pfister emphasises that to fully realise these benefits, the industry must overcome technical challenges by setting interoperability standards and improving data quality. Achieving widespread awareness of the need to move beyond mere connectivity to true interoperability is essential for optimising supply chain operations. Ultimately, this would enable all stakeholders—from shippers and carriers to warehouses and retailers—to focus on their core activities of transporting goods and materials efficiently, while enhancing customer satisfaction.</w:t>
      </w:r>
      <w:r/>
    </w:p>
    <w:p>
      <w:r/>
      <w:r>
        <w:t>As the logistics industry continues to navigate a complex environment of constraints and disruptions, embracing integrated digital platforms and AI technologies may offer a pathway to greater supply chain resilience and responsiveness.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https://www.actionlogistix.com/2023-logistics-challenges</w:t>
        </w:r>
      </w:hyperlink>
      <w:r>
        <w:t xml:space="preserve"> - This URL supports the claim about ongoing challenges in logistics due to economic uncertainty and environmental pressures. It emphasizes the need for flexible and resilient supply chains to adapt to changes in the economic environment and meet sustainability goals.</w:t>
      </w:r>
      <w:r/>
    </w:p>
    <w:p>
      <w:pPr>
        <w:pStyle w:val="ListNumber"/>
        <w:spacing w:line="240" w:lineRule="auto"/>
        <w:ind w:left="720"/>
      </w:pPr>
      <w:r/>
      <w:hyperlink r:id="rId11">
        <w:r>
          <w:rPr>
            <w:color w:val="0000EE"/>
            <w:u w:val="single"/>
          </w:rPr>
          <w:t>https://mercurygate.com/blog-posts/navigating-challenges-in-transportation-and-logistics-for-q3-2023/</w:t>
        </w:r>
      </w:hyperlink>
      <w:r>
        <w:t xml:space="preserve"> - This URL corroborates the aspect of market volatility and customer expectations affecting transportation and logistics. It highlights the necessity of adapting to these challenges for maintaining supply chain efficiency.</w:t>
      </w:r>
      <w:r/>
    </w:p>
    <w:p>
      <w:pPr>
        <w:pStyle w:val="ListNumber"/>
        <w:spacing w:line="240" w:lineRule="auto"/>
        <w:ind w:left="720"/>
      </w:pPr>
      <w:r/>
      <w:hyperlink r:id="rId12">
        <w:r>
          <w:rPr>
            <w:color w:val="0000EE"/>
            <w:u w:val="single"/>
          </w:rPr>
          <w:t>https://www.nuvocargo.com/blog-posts/5-key-trends-reshaping-transportation-and-logistics-2023</w:t>
        </w:r>
      </w:hyperlink>
      <w:r>
        <w:t xml:space="preserve"> - This URL explains trends such as digitization and sustainability in logistics, which are crucial for improving supply chain visibility and efficiency, aligning with Pfister’s insights.</w:t>
      </w:r>
      <w:r/>
    </w:p>
    <w:p>
      <w:pPr>
        <w:pStyle w:val="ListNumber"/>
        <w:spacing w:line="240" w:lineRule="auto"/>
        <w:ind w:left="720"/>
      </w:pPr>
      <w:r/>
      <w:hyperlink r:id="rId13">
        <w:r>
          <w:rPr>
            <w:color w:val="0000EE"/>
            <w:u w:val="single"/>
          </w:rPr>
          <w:t>https://www.ttnews.com/articles/logistics-sectors-2023</w:t>
        </w:r>
      </w:hyperlink>
      <w:r>
        <w:t xml:space="preserve"> - This URL discusses the challenges faced by the logistics sector, including compressed margins and rising labor costs, which are exacerbated by geopolitical and environmental factors.</w:t>
      </w:r>
      <w:r/>
    </w:p>
    <w:p>
      <w:pPr>
        <w:pStyle w:val="ListNumber"/>
        <w:spacing w:line="240" w:lineRule="auto"/>
        <w:ind w:left="720"/>
      </w:pPr>
      <w:r/>
      <w:hyperlink r:id="rId14">
        <w:r>
          <w:rPr>
            <w:color w:val="0000EE"/>
            <w:u w:val="single"/>
          </w:rPr>
          <w:t>https://www.logisticsmgmt.com/article/global_logistics_2023_supply_chains_under_pressure</w:t>
        </w:r>
      </w:hyperlink>
      <w:r>
        <w:t xml:space="preserve"> - This URL supports the discussion about supply chains being under pressure due to various factors like geopolitical uncertainties, energy price increases, and logistical bottlenecks.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insights from Philipp Pfister about strengthening supply chains through integrated digital platforms and AI technologies.</w:t>
      </w:r>
      <w:r/>
    </w:p>
    <w:p>
      <w:pPr>
        <w:pStyle w:val="ListNumber"/>
        <w:spacing w:line="240" w:lineRule="auto"/>
        <w:ind w:left="720"/>
      </w:pPr>
      <w:r/>
      <w:hyperlink r:id="rId15">
        <w:r>
          <w:rPr>
            <w:color w:val="0000EE"/>
            <w:u w:val="single"/>
          </w:rPr>
          <w:t>https://www.logisticsbusiness.com/it-in-logistics/telematics-tms/how-shippers-and-carriers-optimise-their-supply-chain/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tionlogistix.com/2023-logistics-challenges" TargetMode="External"/><Relationship Id="rId11" Type="http://schemas.openxmlformats.org/officeDocument/2006/relationships/hyperlink" Target="https://mercurygate.com/blog-posts/navigating-challenges-in-transportation-and-logistics-for-q3-2023/" TargetMode="External"/><Relationship Id="rId12" Type="http://schemas.openxmlformats.org/officeDocument/2006/relationships/hyperlink" Target="https://www.nuvocargo.com/blog-posts/5-key-trends-reshaping-transportation-and-logistics-2023" TargetMode="External"/><Relationship Id="rId13" Type="http://schemas.openxmlformats.org/officeDocument/2006/relationships/hyperlink" Target="https://www.ttnews.com/articles/logistics-sectors-2023" TargetMode="External"/><Relationship Id="rId14" Type="http://schemas.openxmlformats.org/officeDocument/2006/relationships/hyperlink" Target="https://www.logisticsmgmt.com/article/global_logistics_2023_supply_chains_under_pressure" TargetMode="External"/><Relationship Id="rId15" Type="http://schemas.openxmlformats.org/officeDocument/2006/relationships/hyperlink" Target="https://www.logisticsbusiness.com/it-in-logistics/telematics-tms/how-shippers-and-carriers-optimise-their-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