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CobbleStone Software updates Contract Insight to tackle drug pricing reforms in pharma and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CobbleStone Software has announced enhancements to its Contract Insight® contract lifecycle management (CLM) platform, targeting pharmaceutical and healthcare organisations grappling with drug pricing reforms and regulatory complexities. According to the company’s press release on PRWeb, the platform aims to offer improved visibility, risk mitigation, and operational efficiency within these sectors.</w:t>
      </w:r>
      <w:r/>
    </w:p>
    <w:p>
      <w:r/>
      <w:r>
        <w:t>The CLM software is described as offering features tailored to the unique demands of pharmaceutical and healthcare industries. These include a secure, centralised repository for contracts, automated workflows to streamline contract stages, tools for proactive compliance management with evolving regulations, and capabilities for managing complex pricing and rebates. Additionally, the platform provides performance analytics designed to help organisations identify cost-saving opportunities.</w:t>
      </w:r>
      <w:r/>
    </w:p>
    <w:p>
      <w:r/>
      <w:r>
        <w:t>Mark Nastasi, Executive Vice President and Founder of CobbleStone Software, is quoted as saying, “In today's evolving pharmaceutical and healthcare landscapes, marked by significant drug pricing reforms, having a firm grasp on contract management is no longer just beneficial – it is essential.” He further states that the platform provides “the clarity, control, and automation that pharmaceutical and healthcare organisations need to not only navigate these complexities but thrive, ensuring compliance and optimising their bottom line while supporting better patient outcomes.”</w:t>
      </w:r>
      <w:r/>
    </w:p>
    <w:p>
      <w:r/>
      <w:r>
        <w:t>The company’s statement highlights recent industry trends, including increased caps on prescription drug costs, greater transparency in pharmaceutical pricing and supplier agreements, accelerated approval pathways for generic and biosimilar drugs, and stricter compliance and audit mechanisms throughout the drug supply chain.</w:t>
      </w:r>
      <w:r/>
    </w:p>
    <w:p>
      <w:r/>
      <w:r>
        <w:t>Industry observers note that these developments come amid growing scrutiny of pharmaceutical pricing practices worldwide, prompting companies to seek solutions that enhance regulatory adherence and operational efficiency. Analysts caution, however, that while digital tools like CLM platforms can support compliance and cost management, they are one component in a broader strategy required to address complex drug pricing challenges.</w:t>
      </w:r>
      <w:r/>
    </w:p>
    <w:p>
      <w:r/>
      <w:r>
        <w:t>CobbleStone Software’s Contract Insight platform is positioned as a strategic tool for pharmaceutical companies and healthcare organisations aiming to adapt contract management processes in response to evolving drug pricing rules, though the efficacy of such software depends on implementation and integration within existing organisational workflows.</w:t>
      </w:r>
      <w:r/>
    </w:p>
    <w:p>
      <w:r/>
      <w:r>
        <w:t>References:</w:t>
        <w:br/>
      </w:r>
      <w:r>
        <w:t>- CobbleStone Software press release on PRWeb, May 2024.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https://www.cobblestonesoftware.com/industries/pharma-life-sciences-contract-management-software</w:t>
        </w:r>
      </w:hyperlink>
      <w:r>
        <w:t xml:space="preserve"> - This page details CobbleStone Software's Contract Insight® platform, highlighting features tailored for pharmaceutical and healthcare organizations, including secure contract repositories and automated workflows.</w:t>
      </w:r>
      <w:r/>
    </w:p>
    <w:p>
      <w:pPr>
        <w:pStyle w:val="ListNumber"/>
        <w:spacing w:line="240" w:lineRule="auto"/>
        <w:ind w:left="720"/>
      </w:pPr>
      <w:r/>
      <w:hyperlink r:id="rId11">
        <w:r>
          <w:rPr>
            <w:color w:val="0000EE"/>
            <w:u w:val="single"/>
          </w:rPr>
          <w:t>https://www.cobblestonesoftware.com/events/cobblestone-tech-brief-october-2024</w:t>
        </w:r>
      </w:hyperlink>
      <w:r>
        <w:t xml:space="preserve"> - This event discusses the future of pharmaceutical contract management, emphasizing the importance of efficient contract lifecycle management in the pharmaceutical industry.</w:t>
      </w:r>
      <w:r/>
    </w:p>
    <w:p>
      <w:pPr>
        <w:pStyle w:val="ListNumber"/>
        <w:spacing w:line="240" w:lineRule="auto"/>
        <w:ind w:left="720"/>
      </w:pPr>
      <w:r/>
      <w:hyperlink r:id="rId10">
        <w:r>
          <w:rPr>
            <w:color w:val="0000EE"/>
            <w:u w:val="single"/>
          </w:rPr>
          <w:t>https://www.cobblestonesoftware.com/industries/pharma-life-sciences-contract-management-software</w:t>
        </w:r>
      </w:hyperlink>
      <w:r>
        <w:t xml:space="preserve"> - This page outlines how CobbleStone's Contract Insight® platform offers tools for proactive compliance management with evolving regulations in the pharmaceutical sector.</w:t>
      </w:r>
      <w:r/>
    </w:p>
    <w:p>
      <w:pPr>
        <w:pStyle w:val="ListNumber"/>
        <w:spacing w:line="240" w:lineRule="auto"/>
        <w:ind w:left="720"/>
      </w:pPr>
      <w:r/>
      <w:hyperlink r:id="rId10">
        <w:r>
          <w:rPr>
            <w:color w:val="0000EE"/>
            <w:u w:val="single"/>
          </w:rPr>
          <w:t>https://www.cobblestonesoftware.com/industries/pharma-life-sciences-contract-management-software</w:t>
        </w:r>
      </w:hyperlink>
      <w:r>
        <w:t xml:space="preserve"> - This page describes CobbleStone's Contract Insight® platform's capabilities for managing complex pricing and rebates, addressing challenges in the pharmaceutical industry.</w:t>
      </w:r>
      <w:r/>
    </w:p>
    <w:p>
      <w:pPr>
        <w:pStyle w:val="ListNumber"/>
        <w:spacing w:line="240" w:lineRule="auto"/>
        <w:ind w:left="720"/>
      </w:pPr>
      <w:r/>
      <w:hyperlink r:id="rId10">
        <w:r>
          <w:rPr>
            <w:color w:val="0000EE"/>
            <w:u w:val="single"/>
          </w:rPr>
          <w:t>https://www.cobblestonesoftware.com/industries/pharma-life-sciences-contract-management-software</w:t>
        </w:r>
      </w:hyperlink>
      <w:r>
        <w:t xml:space="preserve"> - This page highlights how CobbleStone's Contract Insight® platform provides performance analytics designed to help organizations identify cost-saving opportunities in the pharmaceutical sector.</w:t>
      </w:r>
      <w:r/>
    </w:p>
    <w:p>
      <w:pPr>
        <w:pStyle w:val="ListNumber"/>
        <w:spacing w:line="240" w:lineRule="auto"/>
        <w:ind w:left="720"/>
      </w:pPr>
      <w:r/>
      <w:hyperlink r:id="rId10">
        <w:r>
          <w:rPr>
            <w:color w:val="0000EE"/>
            <w:u w:val="single"/>
          </w:rPr>
          <w:t>https://www.cobblestonesoftware.com/industries/pharma-life-sciences-contract-management-software</w:t>
        </w:r>
      </w:hyperlink>
      <w:r>
        <w:t xml:space="preserve"> - This page discusses CobbleStone's Contract Insight® platform's features, including secure contract repositories and automated workflows, tailored for pharmaceutical and healthcare organizations.</w:t>
      </w:r>
      <w:r/>
    </w:p>
    <w:p>
      <w:pPr>
        <w:pStyle w:val="ListNumber"/>
        <w:spacing w:line="240" w:lineRule="auto"/>
        <w:ind w:left="720"/>
      </w:pPr>
      <w:r/>
      <w:hyperlink r:id="rId12">
        <w:r>
          <w:rPr>
            <w:color w:val="0000EE"/>
            <w:u w:val="single"/>
          </w:rPr>
          <w:t>https://www.prweb.com/releases/cobblestone-empowers-pharma-to-navigate-drug-pricing-reform-with-advanced-contract-management-302442167.html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bblestonesoftware.com/industries/pharma-life-sciences-contract-management-software" TargetMode="External"/><Relationship Id="rId11" Type="http://schemas.openxmlformats.org/officeDocument/2006/relationships/hyperlink" Target="https://www.cobblestonesoftware.com/events/cobblestone-tech-brief-october-2024" TargetMode="External"/><Relationship Id="rId12" Type="http://schemas.openxmlformats.org/officeDocument/2006/relationships/hyperlink" Target="https://www.prweb.com/releases/cobblestone-empowers-pharma-to-navigate-drug-pricing-reform-with-advanced-contract-management-30244216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