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Asus earns first SGS ISO 20400 certificate with five-star role model rating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ASUS has been awarded the first SGS ISO 20400 Sustainable Procurement Certificate with a five-star ‘Role Model’ rating, marking a significant milestone in the company's commitment to sustainability and digital transformation. The announcement was made on May 1, 2025, in Taipei, Taiwan, where ASUS continues to showcase its leadership in sustainable practices across its operations.</w:t>
      </w:r>
      <w:r/>
    </w:p>
    <w:p>
      <w:r/>
      <w:r>
        <w:t>This certification recognises ASUS for its exceptional supply chain management, highlighting the company's integration of cross-departmental collaboration and sustainable procurement strategies. According to ASUS Co-CEO Samson Hu, the achievement reflects the company’s robust capabilities and dedication to sustainable procurement. "We are delighted to receive such a prestigious certification, notably as the first company worldwide to do so,” Hu stated.</w:t>
      </w:r>
      <w:r/>
    </w:p>
    <w:p>
      <w:r/>
      <w:r>
        <w:t>The SGS ISO 20400 certification evaluates five critical aspects of sustainable practices, in which ASUS excelled: sustainable governance, climate action, responsible manufacturing, digital transformation, and sustainability management. ASUS has established mid- to long-term targets to monitor sustainable procurement performance, with its ESG Committee and Business Continuity Management Committee facilitating cross-departmental connections.</w:t>
      </w:r>
      <w:r/>
    </w:p>
    <w:p>
      <w:r/>
      <w:r>
        <w:t>On climate action, ASUS has implemented clear strategies to reduce carbon emissions, achieving Science Based Targets initiative (SBTi) validation for its goals. The launch of the ExpertBook B9, the world’s first commercial laptop with verified carbon neutrality and carbon footprint, exemplifies this commitment. Furthermore, ASUS has been recognised as an EPEAT Climate+ Champion, affirming its successful transition towards a low-carbon supply chain.</w:t>
      </w:r>
      <w:r/>
    </w:p>
    <w:p>
      <w:r/>
      <w:r>
        <w:t>Responsible manufacturing practices at ASUS involve thorough audits of suppliers based on high-risk indicators, with a focus on integrating low-carbon performance into quarterly business reviews. The company has adopted Responsible Business Alliance (RBA) audit management processes to uphold high standards among its suppliers.</w:t>
      </w:r>
      <w:r/>
    </w:p>
    <w:p>
      <w:r/>
      <w:r>
        <w:t>In terms of digital transformation, ASUS has developed an ESG Carbon Data Management Platform to create a reliable system for managing carbon data. This initiative enables streamlined sustainability management across the entire group, aligning closely with its consolidated financial statements and supporting various sustainability reporting practices.</w:t>
      </w:r>
      <w:r/>
    </w:p>
    <w:p>
      <w:r/>
      <w:r>
        <w:t>Originally awarded the SGS ISO 20400 certification in 2019 with a four-star (Advanced) rating, ASUS has since refined its systems and management practices, including policies for sustainable procurement and enhanced supplier audit coverage linked to procurement decisions. The company’s ongoing commitment entails further digitisation and scientific management practices, aiming to forge long-term sustainable value through collaboration with its supply chain.</w:t>
      </w:r>
      <w:r/>
    </w:p>
    <w:p>
      <w:r/>
      <w:r>
        <w:t>ISO 20400 serves as a guideline for sustainable procurement practices, which complement the ISO 26000 standard on social responsibility. This framework supports organisations in mitigating environmental impact, upholding human rights, promoting fair labour practices, and ensuring ethical operations, thereby enhancing overall procurement performance and competitiveness in the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https://press.asus.com/news/press-releases/165</w:t>
        </w:r>
      </w:hyperlink>
      <w:r>
        <w:t xml:space="preserve"> - ASUS received the ISO 20400:2017 certification for responsible practices in sustainable procurement from SGS, marking a significant milestone in the company's commitment to sustainability and digital transformation.</w:t>
      </w:r>
      <w:r/>
    </w:p>
    <w:p>
      <w:pPr>
        <w:pStyle w:val="ListNumber"/>
        <w:spacing w:line="240" w:lineRule="auto"/>
        <w:ind w:left="720"/>
      </w:pPr>
      <w:r/>
      <w:hyperlink r:id="rId11">
        <w:r>
          <w:rPr>
            <w:color w:val="0000EE"/>
            <w:u w:val="single"/>
          </w:rPr>
          <w:t>https://www.sgs.com/en-us/news/2020/01/customer-story-asus-ranked-as-a-world-class-high-tech-green-leader</w:t>
        </w:r>
      </w:hyperlink>
      <w:r>
        <w:t xml:space="preserve"> - SGS awarded ASUS the world's first ISO 20400 procurement management performance evaluation statement, recognizing the company's exceptional supply chain management and integration of sustainable procurement strategies.</w:t>
      </w:r>
      <w:r/>
    </w:p>
    <w:p>
      <w:pPr>
        <w:pStyle w:val="ListNumber"/>
        <w:spacing w:line="240" w:lineRule="auto"/>
        <w:ind w:left="720"/>
      </w:pPr>
      <w:r/>
      <w:hyperlink r:id="rId12">
        <w:r>
          <w:rPr>
            <w:color w:val="0000EE"/>
            <w:u w:val="single"/>
          </w:rPr>
          <w:t>https://esg.asus.com/en/responsible-manufacturing/supply-chain-management</w:t>
        </w:r>
      </w:hyperlink>
      <w:r>
        <w:t xml:space="preserve"> - ASUS has established mid- to long-term targets to monitor sustainable procurement performance, with its ESG Committee and Business Continuity Management Committee facilitating cross-departmental connections.</w:t>
      </w:r>
      <w:r/>
    </w:p>
    <w:p>
      <w:pPr>
        <w:pStyle w:val="ListNumber"/>
        <w:spacing w:line="240" w:lineRule="auto"/>
        <w:ind w:left="720"/>
      </w:pPr>
      <w:r/>
      <w:hyperlink r:id="rId13">
        <w:r>
          <w:rPr>
            <w:color w:val="0000EE"/>
            <w:u w:val="single"/>
          </w:rPr>
          <w:t>https://www.iso.org/standard/63026.html</w:t>
        </w:r>
      </w:hyperlink>
      <w:r>
        <w:t xml:space="preserve"> - ISO 20400:2017 provides guidance to organizations on integrating sustainability within procurement, evaluating aspects such as sustainable governance, climate action, responsible manufacturing, digital transformation, and sustainability management.</w:t>
      </w:r>
      <w:r/>
    </w:p>
    <w:p>
      <w:pPr>
        <w:pStyle w:val="ListNumber"/>
        <w:spacing w:line="240" w:lineRule="auto"/>
        <w:ind w:left="720"/>
      </w:pPr>
      <w:r/>
      <w:hyperlink r:id="rId14">
        <w:r>
          <w:rPr>
            <w:color w:val="0000EE"/>
            <w:u w:val="single"/>
          </w:rPr>
          <w:t>https://www.asus.com/tw/news/in9b3cvjgx6haeri/</w:t>
        </w:r>
      </w:hyperlink>
      <w:r>
        <w:t xml:space="preserve"> - ASUS has implemented clear strategies to reduce carbon emissions, achieving Science Based Targets initiative (SBTi) validation for its goals, exemplified by the launch of the ExpertBook B9, the world’s first commercial laptop with verified carbon neutrality and carbon footprint.</w:t>
      </w:r>
      <w:r/>
    </w:p>
    <w:p>
      <w:pPr>
        <w:pStyle w:val="ListNumber"/>
        <w:spacing w:line="240" w:lineRule="auto"/>
        <w:ind w:left="720"/>
      </w:pPr>
      <w:r/>
      <w:hyperlink r:id="rId15">
        <w:r>
          <w:rPr>
            <w:color w:val="0000EE"/>
            <w:u w:val="single"/>
          </w:rPr>
          <w:t>https://esg.asus.com/en/responsible-manufacturing</w:t>
        </w:r>
      </w:hyperlink>
      <w:r>
        <w:t xml:space="preserve"> - ASUS has adopted Responsible Business Alliance (RBA) audit management processes to uphold high standards among its suppliers, involving thorough audits based on high-risk indicators and integrating low-carbon performance into quarterly business reviews.</w:t>
      </w:r>
      <w:r/>
    </w:p>
    <w:p>
      <w:pPr>
        <w:pStyle w:val="ListNumber"/>
        <w:spacing w:line="240" w:lineRule="auto"/>
        <w:ind w:left="720"/>
      </w:pPr>
      <w:r/>
      <w:hyperlink r:id="rId16">
        <w:r>
          <w:rPr>
            <w:color w:val="0000EE"/>
            <w:u w:val="single"/>
          </w:rPr>
          <w:t>https://news.google.com/rss/articles/CBMi3gFBVV95cUxOOG5JdkRRRTB3XzFEdTc1eGh6YnA2OGF0OHRlS3IxQ0J2RjRRT09TMUd5UW5JZW5QdEw3cnN3T2ZxSldYczhIUVFJeG9wTUMtQlVhaWxtbDM5dWdqU3RYd1FGTl95ZkdNS2lOblJGT1RzaGVlZmZZa3JfdWE5WkxfdEZSb0RTYUdkdUlPRjc3a1hGalNVTGRxdF9lbm5RSlAyQjlGalNkRTFCejB5T3BsQ0VaYW5RTFhoN0pLcG5YdXFpRGgtNkgwb0xmT0Rxb1N3MFFiM2NMWmtWU0hvMW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sus.com/news/press-releases/165" TargetMode="External"/><Relationship Id="rId11" Type="http://schemas.openxmlformats.org/officeDocument/2006/relationships/hyperlink" Target="https://www.sgs.com/en-us/news/2020/01/customer-story-asus-ranked-as-a-world-class-high-tech-green-leader" TargetMode="External"/><Relationship Id="rId12" Type="http://schemas.openxmlformats.org/officeDocument/2006/relationships/hyperlink" Target="https://esg.asus.com/en/responsible-manufacturing/supply-chain-management" TargetMode="External"/><Relationship Id="rId13" Type="http://schemas.openxmlformats.org/officeDocument/2006/relationships/hyperlink" Target="https://www.iso.org/standard/63026.html" TargetMode="External"/><Relationship Id="rId14" Type="http://schemas.openxmlformats.org/officeDocument/2006/relationships/hyperlink" Target="https://www.asus.com/tw/news/in9b3cvjgx6haeri/" TargetMode="External"/><Relationship Id="rId15" Type="http://schemas.openxmlformats.org/officeDocument/2006/relationships/hyperlink" Target="https://esg.asus.com/en/responsible-manufacturing" TargetMode="External"/><Relationship Id="rId16" Type="http://schemas.openxmlformats.org/officeDocument/2006/relationships/hyperlink" Target="https://news.google.com/rss/articles/CBMi3gFBVV95cUxOOG5JdkRRRTB3XzFEdTc1eGh6YnA2OGF0OHRlS3IxQ0J2RjRRT09TMUd5UW5JZW5QdEw3cnN3T2ZxSldYczhIUVFJeG9wTUMtQlVhaWxtbDM5dWdqU3RYd1FGTl95ZkdNS2lOblJGT1RzaGVlZmZZa3JfdWE5WkxfdEZSb0RTYUdkdUlPRjc3a1hGalNVTGRxdF9lbm5RSlAyQjlGalNkRTFCejB5T3BsQ0VaYW5RTFhoN0pLcG5YdXFpRGgtNkgwb0xmT0Rxb1N3MFFiM2NMWmtWU0hvM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