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BMW harnesses generative AI to transform procurement and supply chain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the increasing importance of digital transformation, the BMW Group is harnessing the potential of generative artificial intelligence (GenAI) to enhance its Purchasing and Supplier Network. This strategic focus aims to elevate efficiency and ensure the long-term viability of operations, marking a significant step forward in the company's digital journey.</w:t>
      </w:r>
      <w:r/>
    </w:p>
    <w:p>
      <w:r/>
      <w:r>
        <w:t>Hendrik Lang, Senior Vice President of Strategy, Digitalization and Sustainability at BMW Group, emphasised that AI is not merely a technological advancement but a fundamental component of their digital transformation strategy. The company's commitment to empowering its workforce with AI tools seeks to free employees from repetitive tasks, allowing them to direct their energy towards more creative and innovative pursuits. The implementation of a comprehensive AI platform will facilitate tailored applications that optimise procurement processes and deliver new solutions.</w:t>
      </w:r>
      <w:r/>
    </w:p>
    <w:p>
      <w:r/>
      <w:r>
        <w:t>The ongoing development of AI expertise is particularly evident within BMW’s IT hub in Romania, where a team is being formed to focus on advanced GenAI applications for global internal processes. This location, established as BMW TechWorks Romania in the burgeoning tech landscape of Cluj-Napoca, underscores BMW’s ambition to cultivate software expertise that aligns with future demands. This initiative reflects a broader trend among leading automotive manufacturers to integrate cutting-edge digital solutions into their operations.</w:t>
      </w:r>
      <w:r/>
    </w:p>
    <w:p>
      <w:r/>
      <w:r>
        <w:t>In 2024, BMW initiated the rollout of several GenAI tools in its Purchasing division, notably the Knowledge Navigator, Offer Analyst, and Tender Assistant. These applications serve as vital resources for efficiently analysing and comparing supplier offers while simplifying the tendering process. For instance, the Offer Analyst has significantly reduced the time needed for repetitive tasks, thus enhancing overall productivity.</w:t>
      </w:r>
      <w:r/>
    </w:p>
    <w:p>
      <w:r/>
      <w:r>
        <w:t>Furthermore, the company launched its innovative AIconic agent system, a centralised AI access point that drastically redefines how employees search for and utilise information. Combining natural language processing with intelligent algorithms, AIconic enables swift and precise data retrieval tailored to individual user needs. With over 1,800 users conducting upwards of 10,000 searches shortly after its introduction, the system has proven to be exceptionally effective, reinforcing the value of AI in increasing employee productivity and efficiency.</w:t>
      </w:r>
      <w:r/>
    </w:p>
    <w:p>
      <w:r/>
      <w:r>
        <w:t>However, BMW’s application of AI goes beyond mere data analysis. AIconic is evolving into a proactive tool capable of performing independent tasks, such as monitoring supply chain metrics and generating analytical reports. This evolution towards an intelligent internal assistant, which not only responds to queries but also advises on actions and automates processes, could represent a pivotal shift in operational methodologies within the organisation.</w:t>
      </w:r>
      <w:r/>
    </w:p>
    <w:p>
      <w:r/>
      <w:r>
        <w:t>The integration of AI is not limited to procurement alone; it extends to various facets of BMW’s operations, from product development to customer engagement. The company’s broader AI strategy highlights the importance of embedding AI across all business processes, as it currently boasts hundreds of implemented use cases aimed at maximising efficiency and fostering innovation.</w:t>
      </w:r>
      <w:r/>
    </w:p>
    <w:p>
      <w:r/>
      <w:r>
        <w:t>In Asia, BMW is also pushing forward with its comprehensive 360-degree AI strategy aimed at enriching user experiences and enhancing business process efficiency. CEO Oliver Zipse has articulated the need to incorporate AI-driven large language models in next-generation vehicles, planned for 2026, to enhance interactions between drivers and their cars. This vision aligns with BMW’s commitment to creating a smarter and safer mobility environment.</w:t>
      </w:r>
      <w:r/>
    </w:p>
    <w:p>
      <w:r/>
      <w:r>
        <w:t>Collaboration has emerged as a fundamental principle in BMW's AI strategy, exemplified by its recent partnership with Celonis to advance process mining and AI innovations. With a history of employing process mining since 2016, the company is now analysing a substantial range of processes to bolster cross-company collaboration and fortify supply chain resilience.</w:t>
      </w:r>
      <w:r/>
    </w:p>
    <w:p>
      <w:r/>
      <w:r>
        <w:t>Significantly, BMW’s alignment with Amazon Web Services (AWS) showcases a robust commitment to leveraging cloud technology for automated driving and operational efficiency. With AWS’s extensive scalable infrastructure, BMW aims to enhance advanced driver assistance systems, paving the way for safer, more automated driving solutions.</w:t>
      </w:r>
      <w:r/>
    </w:p>
    <w:p>
      <w:r/>
      <w:r>
        <w:t>Through these ambitious strategies, BMW Group is not only reshaping its internal processes but reinforcing its position as a leader in the automotive industry. As generative AI continues to evolve, it promises transformative potential, fuelling innovation and establishing new benchmarks for efficiency across various sectors.</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t xml:space="preserve">, </w:t>
      </w:r>
      <w:hyperlink r:id="rId11">
        <w:r>
          <w:rPr>
            <w:color w:val="0000EE"/>
            <w:u w:val="single"/>
          </w:rPr>
          <w:t>[6]</w:t>
        </w:r>
      </w:hyperlink>
      <w:r/>
    </w:p>
    <w:p>
      <w:pPr>
        <w:pStyle w:val="ListBullet"/>
        <w:spacing w:line="240" w:lineRule="auto"/>
        <w:ind w:left="720"/>
      </w:pPr>
      <w:r/>
      <w:r>
        <w:t xml:space="preserve">Paragraph 5: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6: </w:t>
      </w:r>
      <w:hyperlink r:id="rId9">
        <w:r>
          <w:rPr>
            <w:color w:val="0000EE"/>
            <w:u w:val="single"/>
          </w:rPr>
          <w:t>[1]</w:t>
        </w:r>
      </w:hyperlink>
      <w:r>
        <w:t xml:space="preserve">, </w:t>
      </w:r>
      <w:hyperlink r:id="rId12">
        <w:r>
          <w:rPr>
            <w:color w:val="0000EE"/>
            <w:u w:val="single"/>
          </w:rPr>
          <w:t>[3]</w:t>
        </w:r>
      </w:hyperlink>
      <w:r/>
    </w:p>
    <w:p>
      <w:pPr>
        <w:pStyle w:val="ListBullet"/>
        <w:spacing w:line="240" w:lineRule="auto"/>
        <w:ind w:left="720"/>
      </w:pPr>
      <w:r/>
      <w:r>
        <w:t xml:space="preserve">Paragraph 7: </w:t>
      </w:r>
      <w:hyperlink r:id="rId9">
        <w:r>
          <w:rPr>
            <w:color w:val="0000EE"/>
            <w:u w:val="single"/>
          </w:rPr>
          <w:t>[1]</w:t>
        </w:r>
      </w:hyperlink>
      <w:r>
        <w:t xml:space="preserve">, </w:t>
      </w:r>
      <w:hyperlink r:id="rId13">
        <w:r>
          <w:rPr>
            <w:color w:val="0000EE"/>
            <w:u w:val="single"/>
          </w:rPr>
          <w:t>[4]</w:t>
        </w:r>
      </w:hyperlink>
      <w:r/>
    </w:p>
    <w:p>
      <w:pPr>
        <w:pStyle w:val="ListBullet"/>
        <w:spacing w:line="240" w:lineRule="auto"/>
        <w:ind w:left="720"/>
      </w:pPr>
      <w:r/>
      <w:r>
        <w:t xml:space="preserve">Paragraph 8: </w:t>
      </w:r>
      <w:hyperlink r:id="rId14">
        <w:r>
          <w:rPr>
            <w:color w:val="0000EE"/>
            <w:u w:val="single"/>
          </w:rPr>
          <w:t>[5]</w:t>
        </w:r>
      </w:hyperlink>
      <w:r/>
    </w:p>
    <w:p>
      <w:pPr>
        <w:pStyle w:val="ListBullet"/>
        <w:spacing w:line="240" w:lineRule="auto"/>
        <w:ind w:left="720"/>
      </w:pPr>
      <w:r/>
      <w:r>
        <w:t xml:space="preserve">Paragraph 9: </w:t>
      </w:r>
      <w:hyperlink r:id="rId9">
        <w:r>
          <w:rPr>
            <w:color w:val="0000EE"/>
            <w:u w:val="single"/>
          </w:rPr>
          <w:t>[1]</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https://www.press.bmwgroup.com/global/article/detail/T0450032EN/greater-efficiency-and-productivity-with-artificial-intelligence-%E2%80%93-generative-ai-in-bmw-group-purchasing</w:t>
        </w:r>
      </w:hyperlink>
      <w:r>
        <w:t xml:space="preserve"> - Please view link - unable to able to access data</w:t>
      </w:r>
      <w:r/>
    </w:p>
    <w:p>
      <w:pPr>
        <w:pStyle w:val="ListNumber"/>
        <w:spacing w:line="240" w:lineRule="auto"/>
        <w:ind w:left="720"/>
      </w:pPr>
      <w:r/>
      <w:hyperlink r:id="rId10">
        <w:r>
          <w:rPr>
            <w:color w:val="0000EE"/>
            <w:u w:val="single"/>
          </w:rPr>
          <w:t>https://www.bmwgroup.com/en/innovation/artificial-intelligence.html</w:t>
        </w:r>
      </w:hyperlink>
      <w:r>
        <w:t xml:space="preserve"> - BMW Group leverages artificial intelligence (AI) to drive digital transformation and enhance efficiency across its operations. The company employs AI in various areas, including product development, production, and sales, aiming to improve processes and customer experiences. A group-wide AI platform supports customized applications, enabling employees to utilize AI technologies effectively. The AI strategy focuses on integrating AI into all processes, with hundreds of use cases already implemented in series production, emphasizing efficiency, innovation, and return on investment.</w:t>
      </w:r>
      <w:r/>
    </w:p>
    <w:p>
      <w:pPr>
        <w:pStyle w:val="ListNumber"/>
        <w:spacing w:line="240" w:lineRule="auto"/>
        <w:ind w:left="720"/>
      </w:pPr>
      <w:r/>
      <w:hyperlink r:id="rId12">
        <w:r>
          <w:rPr>
            <w:color w:val="0000EE"/>
            <w:u w:val="single"/>
          </w:rPr>
          <w:t>https://www.chinadaily.com.cn/a/202503/26/WS67e36370a3101d4e4dc2aeb5.html</w:t>
        </w:r>
      </w:hyperlink>
      <w:r>
        <w:t xml:space="preserve"> - BMW announced the launch of its 360-degree full-chain artificial intelligence (AI) strategy in China, aiming to accelerate AI integration across its operations. The strategy focuses on enhancing user experience, improving business process efficiency, and fostering supply chain cooperation. BMW CEO Oliver Zipse emphasized AI as a key driver for creating smarter and safer mobility solutions, with plans to integrate AI-powered large language models into its next-generation models, set to launch in 2026, to enhance interaction between cars and drivers.</w:t>
      </w:r>
      <w:r/>
    </w:p>
    <w:p>
      <w:pPr>
        <w:pStyle w:val="ListNumber"/>
        <w:spacing w:line="240" w:lineRule="auto"/>
        <w:ind w:left="720"/>
      </w:pPr>
      <w:r/>
      <w:hyperlink r:id="rId13">
        <w:r>
          <w:rPr>
            <w:color w:val="0000EE"/>
            <w:u w:val="single"/>
          </w:rPr>
          <w:t>https://cloudwars.com/ai/bmw-celonis-co-create-process-mining-and-ai-innovations-for-the-auto-industry/</w:t>
        </w:r>
      </w:hyperlink>
      <w:r>
        <w:t xml:space="preserve"> - BMW Group collaborates with Celonis to co-create process mining and AI innovations for the automotive industry. Building on a long process mining track record, BMW aims to maximize the usage of process mining company-wide, co-create with Celonis to ensure product features align closely with core business goals, and advance cross-company collaboration for supply chain resiliency. BMW began using process mining in 2016 for purchasing and production use cases and has grown steadily to the point it now has 90 processes being analyzed.</w:t>
      </w:r>
      <w:r/>
    </w:p>
    <w:p>
      <w:pPr>
        <w:pStyle w:val="ListNumber"/>
        <w:spacing w:line="240" w:lineRule="auto"/>
        <w:ind w:left="720"/>
      </w:pPr>
      <w:r/>
      <w:hyperlink r:id="rId14">
        <w:r>
          <w:rPr>
            <w:color w:val="0000EE"/>
            <w:u w:val="single"/>
          </w:rPr>
          <w:t>https://press.aboutamazon.com/2023/9/the-bmw-group-selects-aws-to-power-next-generation-automated-driving-platform</w:t>
        </w:r>
      </w:hyperlink>
      <w:r>
        <w:t xml:space="preserve"> - BMW Group has chosen Amazon Web Services (AWS) as the preferred cloud provider for its automated driving platform. The collaboration aims to develop the next generation of advanced driver assistance systems (ADAS) using AWS's scalable, secure, and reliable infrastructure. The new cloud-based system will leverage AWS's compute, generative artificial intelligence, Internet of Things (IoT), machine learning, and storage capabilities to accelerate the delivery of highly automated BMW vehicles, enhancing the driving experience and safety features.</w:t>
      </w:r>
      <w:r/>
    </w:p>
    <w:p>
      <w:pPr>
        <w:pStyle w:val="ListNumber"/>
        <w:spacing w:line="240" w:lineRule="auto"/>
        <w:ind w:left="720"/>
      </w:pPr>
      <w:r/>
      <w:hyperlink r:id="rId11">
        <w:r>
          <w:rPr>
            <w:color w:val="0000EE"/>
            <w:u w:val="single"/>
          </w:rPr>
          <w:t>https://aws.amazon.com/blogs/industries/bmw-group-fosters-data-driven-culture-with-a-no-code-generative-ai-data-analytics-solution-on-aws/</w:t>
        </w:r>
      </w:hyperlink>
      <w:r>
        <w:t xml:space="preserve"> - BMW Group has developed the BMW Data Interpreter, a no-code generative AI application that empowers employees across all business and tech departments to perform complex data analyses using natural language instructions. This solution democratizes data analytics by allowing users to upload documents and run tasks such as exploratory data analysis, data preprocessing, and chart generation without writing code. By equipping every BMW employee with data analytics capabilities, the BMW Data Interpreter fosters a data-driven culture, enabling informed decision-making across the organization.</w:t>
      </w:r>
      <w:r/>
    </w:p>
    <w:p>
      <w:pPr>
        <w:pStyle w:val="ListNumber"/>
        <w:spacing w:line="240" w:lineRule="auto"/>
        <w:ind w:left="720"/>
      </w:pPr>
      <w:r/>
      <w:hyperlink r:id="rId16">
        <w:r>
          <w:rPr>
            <w:color w:val="0000EE"/>
            <w:u w:val="single"/>
          </w:rPr>
          <w:t>https://aws.amazon.com/blogs/industries/revamping-procurement-operations-with-generative-ai-powered-offer-analyst-solution-on-aws/</w:t>
        </w:r>
      </w:hyperlink>
      <w:r>
        <w:t xml:space="preserve"> - BMW Group has implemented the Offer Analyst, a generative AI solution developed in collaboration with Boston Consulting Group (BCG) and Amazon Web Services (AWS) Professional Services, to transform its procurement operations. This internal tool empowers procurement specialists to streamline the analysis and comparison of tender documents, reducing manual efforts and enhancing efficiency. The Offer Analyst assists in reviewing legal aspects and key criteria, helping determine whether suppliers meet specific requirements, thereby improving the quality and accuracy of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bmwgroup.com/global/article/detail/T0450032EN/greater-efficiency-and-productivity-with-artificial-intelligence-%E2%80%93-generative-ai-in-bmw-group-purchasing" TargetMode="External"/><Relationship Id="rId10" Type="http://schemas.openxmlformats.org/officeDocument/2006/relationships/hyperlink" Target="https://www.bmwgroup.com/en/innovation/artificial-intelligence.html" TargetMode="External"/><Relationship Id="rId11" Type="http://schemas.openxmlformats.org/officeDocument/2006/relationships/hyperlink" Target="https://aws.amazon.com/blogs/industries/bmw-group-fosters-data-driven-culture-with-a-no-code-generative-ai-data-analytics-solution-on-aws/" TargetMode="External"/><Relationship Id="rId12" Type="http://schemas.openxmlformats.org/officeDocument/2006/relationships/hyperlink" Target="https://www.chinadaily.com.cn/a/202503/26/WS67e36370a3101d4e4dc2aeb5.html" TargetMode="External"/><Relationship Id="rId13" Type="http://schemas.openxmlformats.org/officeDocument/2006/relationships/hyperlink" Target="https://cloudwars.com/ai/bmw-celonis-co-create-process-mining-and-ai-innovations-for-the-auto-industry/" TargetMode="External"/><Relationship Id="rId14" Type="http://schemas.openxmlformats.org/officeDocument/2006/relationships/hyperlink" Target="https://press.aboutamazon.com/2023/9/the-bmw-group-selects-aws-to-power-next-generation-automated-driving-platform" TargetMode="External"/><Relationship Id="rId15" Type="http://schemas.openxmlformats.org/officeDocument/2006/relationships/hyperlink" Target="https://www.noahwire.com" TargetMode="External"/><Relationship Id="rId16" Type="http://schemas.openxmlformats.org/officeDocument/2006/relationships/hyperlink" Target="https://aws.amazon.com/blogs/industries/revamping-procurement-operations-with-generative-ai-powered-offer-analyst-solution-on-a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