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Productivity emerges as top priority for CPGs amid rising operational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According to the 2025 Embracing Operational Readiness report by PMMI, The Association for Packaging and Processing Technologies, productivity has emerged as the foremost priority among consumer packaged goods (CPG) companies and industry suppliers. This finding, derived from insights shared at PMMI’s 2025 Top to Top Summit, reflects a pressing need within the sector to streamline operations amid evolving market demands.</w:t>
      </w:r>
      <w:r/>
    </w:p>
    <w:p>
      <w:r/>
      <w:r>
        <w:t>The summit, which took place in February, gathered key stakeholders including original equipment manufacturers (OEMs) and CPG firms, providing a platform for in-depth discussions around shared challenges and collective solutions. A striking 78% of participants identified productivity as their top priority, overshadowing other critical concerns such as cost and automation—both listed by 47% of respondents—while growth and workforce issues attracted 39% and 24%, respectively. This overwhelming focus on productivity highlights the increasing pressure CPG companies face to maintain efficiency and competitiveness in a rapidly changing landscape.</w:t>
      </w:r>
      <w:r/>
    </w:p>
    <w:p>
      <w:r/>
      <w:r>
        <w:t>The report details the growing necessity for effective vertical startups, underscoring that success can be achieved through transparent communication and collaboration between OEMs and end-users. CPG companies are recognising strategies for effective operator training, which now heavily incorporates digital tools, interactive manuals, and AI-driven troubleshooting. Such advancements help tackle the diverse challenges faced in the workforce, including language barriers, varying technical skill levels, and high turnover rates. Notably, the emphasis on people-centric training aims to mitigate performance variations during different shifts, a phenomenon that significantly impacts productivity.</w:t>
      </w:r>
      <w:r/>
    </w:p>
    <w:p>
      <w:r/>
      <w:r>
        <w:t>Moreover, integrating Information Technology (IT) and Operational Technology (OT) is becoming increasingly vital. The report reveals that achieving seamless IT-OT integration presents several obstacles, particularly regarding cybersecurity and data integration. However, prioritising real-time data visibility and ensuring secure infrastructures can offer pathways to future-proofing operations and preventing costly disruptions. The CPG sector must navigate the tricky balance between short-term, tangible gains—such as cost savings and reduced downtime—and long-term investments that enhance automation and provide valuable data insights.</w:t>
      </w:r>
      <w:r/>
    </w:p>
    <w:p>
      <w:r/>
      <w:r>
        <w:t>Jorge Izquierdo, vice president of market development at PMMI, articulated the evolving role of technology within the industry, stating, “Technology is playing a growing role in all aspects of industry. Used strategically and safely, it can provide the means to create more efficient production.” His comments underscore the pivotal role of refined processes, skilled workforce development, and effective IT-OT systems in fostering an environment primed for operational readiness.</w:t>
      </w:r>
      <w:r/>
    </w:p>
    <w:p>
      <w:r/>
      <w:r>
        <w:t>As consumer expectations heighten, particularly around personalised products, CPG companies face additional operational challenges. The 2025 Vision report from PMMI indicates that meeting these rising demands requires improved collaboration between CPGs and OEMs to navigate the intricacies of custom product offerings. As the sector adapts, workforce limitations are increasingly addressed through smart technologies that automate changeovers and enhance troubleshooting processes. This tech-driven approach is critical in bridging the growing skills gap, a concern further amplified by workforce shortages and shifting industry dynamics.</w:t>
      </w:r>
      <w:r/>
    </w:p>
    <w:p>
      <w:r/>
      <w:r>
        <w:t>In light of these ongoing challenges and the necessity for operational ease, the next PMMI Executive Leadership Conference will serve as a vital forum for discussion. Scheduled for April 2025, the event aims to equip industry leaders with insights into pressing topics that can effectively enhance their strategic approaches and leadership capabilities.</w:t>
      </w:r>
      <w:r/>
    </w:p>
    <w:p>
      <w:r/>
      <w:r>
        <w:t>The evolving landscape of the CPG industry, marked by a commitment to productivity and operational readiness, requires swift adaptation to both technology and workforce developments. As companies strive to optimise their production processes and meet consumer demands, the integration of advanced training methodologies and strategic collaborations will be essential in shaping a sustainable future for the sector.</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t xml:space="preserve">, </w:t>
      </w:r>
      <w:hyperlink r:id="rId10">
        <w:r>
          <w:rPr>
            <w:color w:val="0000EE"/>
            <w:u w:val="single"/>
          </w:rPr>
          <w:t>[2]</w:t>
        </w:r>
      </w:hyperlink>
      <w:r/>
    </w:p>
    <w:p>
      <w:pPr>
        <w:pStyle w:val="ListNumber"/>
        <w:spacing w:line="240" w:lineRule="auto"/>
        <w:ind w:left="720"/>
      </w:pPr>
      <w:r/>
      <w:r>
        <w:t xml:space="preserve">Paragraph 2: </w:t>
      </w:r>
      <w:hyperlink r:id="rId9">
        <w:r>
          <w:rPr>
            <w:color w:val="0000EE"/>
            <w:u w:val="single"/>
          </w:rPr>
          <w:t>[1]</w:t>
        </w:r>
      </w:hyperlink>
      <w:r/>
    </w:p>
    <w:p>
      <w:pPr>
        <w:pStyle w:val="ListNumber"/>
        <w:spacing w:line="240" w:lineRule="auto"/>
        <w:ind w:left="720"/>
      </w:pPr>
      <w:r/>
      <w:r>
        <w:t xml:space="preserve">Paragraph 3: </w:t>
      </w:r>
      <w:hyperlink r:id="rId9">
        <w:r>
          <w:rPr>
            <w:color w:val="0000EE"/>
            <w:u w:val="single"/>
          </w:rPr>
          <w:t>[1]</w:t>
        </w:r>
      </w:hyperlink>
      <w:r>
        <w:t xml:space="preserve">, </w:t>
      </w:r>
      <w:hyperlink r:id="rId11">
        <w:r>
          <w:rPr>
            <w:color w:val="0000EE"/>
            <w:u w:val="single"/>
          </w:rPr>
          <w:t>[4]</w:t>
        </w:r>
      </w:hyperlink>
      <w:r/>
    </w:p>
    <w:p>
      <w:pPr>
        <w:pStyle w:val="ListNumber"/>
        <w:spacing w:line="240" w:lineRule="auto"/>
        <w:ind w:left="720"/>
      </w:pPr>
      <w:r/>
      <w:r>
        <w:t xml:space="preserve">Paragraph 4: </w:t>
      </w:r>
      <w:hyperlink r:id="rId9">
        <w:r>
          <w:rPr>
            <w:color w:val="0000EE"/>
            <w:u w:val="single"/>
          </w:rPr>
          <w:t>[1]</w:t>
        </w:r>
      </w:hyperlink>
      <w:r>
        <w:t xml:space="preserve">, </w:t>
      </w:r>
      <w:hyperlink r:id="rId12">
        <w:r>
          <w:rPr>
            <w:color w:val="0000EE"/>
            <w:u w:val="single"/>
          </w:rPr>
          <w:t>[3]</w:t>
        </w:r>
      </w:hyperlink>
      <w:r/>
    </w:p>
    <w:p>
      <w:pPr>
        <w:pStyle w:val="ListNumber"/>
        <w:spacing w:line="240" w:lineRule="auto"/>
        <w:ind w:left="720"/>
      </w:pPr>
      <w:r/>
      <w:r>
        <w:t xml:space="preserve">Paragraph 5: </w:t>
      </w:r>
      <w:hyperlink r:id="rId9">
        <w:r>
          <w:rPr>
            <w:color w:val="0000EE"/>
            <w:u w:val="single"/>
          </w:rPr>
          <w:t>[1]</w:t>
        </w:r>
      </w:hyperlink>
      <w:r>
        <w:t xml:space="preserve">, </w:t>
      </w:r>
      <w:hyperlink r:id="rId11">
        <w:r>
          <w:rPr>
            <w:color w:val="0000EE"/>
            <w:u w:val="single"/>
          </w:rPr>
          <w:t>[4]</w:t>
        </w:r>
      </w:hyperlink>
      <w:r/>
    </w:p>
    <w:p>
      <w:pPr>
        <w:pStyle w:val="ListNumber"/>
        <w:spacing w:line="240" w:lineRule="auto"/>
        <w:ind w:left="720"/>
      </w:pPr>
      <w:r/>
      <w:r>
        <w:t xml:space="preserve">Paragraph 6: </w:t>
      </w:r>
      <w:hyperlink r:id="rId9">
        <w:r>
          <w:rPr>
            <w:color w:val="0000EE"/>
            <w:u w:val="single"/>
          </w:rPr>
          <w:t>[1]</w:t>
        </w:r>
      </w:hyperlink>
      <w:r>
        <w:t xml:space="preserve">, </w:t>
      </w:r>
      <w:hyperlink r:id="rId12">
        <w:r>
          <w:rPr>
            <w:color w:val="0000EE"/>
            <w:u w:val="single"/>
          </w:rPr>
          <w:t>[3]</w:t>
        </w:r>
      </w:hyperlink>
      <w:r/>
    </w:p>
    <w:p>
      <w:pPr>
        <w:pStyle w:val="ListNumber"/>
        <w:spacing w:line="240" w:lineRule="auto"/>
        <w:ind w:left="720"/>
      </w:pPr>
      <w:r/>
      <w:r>
        <w:t xml:space="preserve">Paragraph 7: </w:t>
      </w:r>
      <w:hyperlink r:id="rId11">
        <w:r>
          <w:rPr>
            <w:color w:val="0000EE"/>
            <w:u w:val="single"/>
          </w:rPr>
          <w:t>[4]</w:t>
        </w:r>
      </w:hyperlink>
      <w:r>
        <w:t xml:space="preserve">, </w:t>
      </w:r>
      <w:hyperlink r:id="rId13">
        <w:r>
          <w:rPr>
            <w:color w:val="0000EE"/>
            <w:u w:val="single"/>
          </w:rPr>
          <w:t>[7]</w:t>
        </w:r>
      </w:hyperlink>
      <w:r/>
    </w:p>
    <w:p>
      <w:pPr>
        <w:pStyle w:val="ListNumber"/>
        <w:spacing w:line="240" w:lineRule="auto"/>
        <w:ind w:left="720"/>
      </w:pPr>
      <w:r/>
      <w:r>
        <w:t xml:space="preserve">Paragraph 8: </w:t>
      </w:r>
      <w:hyperlink r:id="rId14">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https://www.snackandbakery.com/articles/113760-productivity-ranks-as-number-one-priority-for-cpgs-pmmi</w:t>
        </w:r>
      </w:hyperlink>
      <w:r>
        <w:t xml:space="preserve"> - Please view link - unable to able to access data</w:t>
      </w:r>
      <w:r/>
    </w:p>
    <w:p>
      <w:pPr>
        <w:pStyle w:val="ListNumber"/>
        <w:spacing w:line="240" w:lineRule="auto"/>
        <w:ind w:left="720"/>
      </w:pPr>
      <w:r/>
      <w:hyperlink r:id="rId10">
        <w:r>
          <w:rPr>
            <w:color w:val="0000EE"/>
            <w:u w:val="single"/>
          </w:rPr>
          <w:t>https://www.pmmi.org/report/2025-embracing-operational-readiness</w:t>
        </w:r>
      </w:hyperlink>
      <w:r>
        <w:t xml:space="preserve"> - The 2025 Embracing Operational Readiness report by PMMI highlights the growing role of technology in enhancing production efficiency. It emphasizes the importance of effective vertical startups, user-friendly equipment, accessible training materials, and data-driven insights to achieve operational readiness. The report underscores the need for clear communication and collaboration between OEMs and end-users to address shared challenges and implement practical solutions.</w:t>
      </w:r>
      <w:r/>
    </w:p>
    <w:p>
      <w:pPr>
        <w:pStyle w:val="ListNumber"/>
        <w:spacing w:line="240" w:lineRule="auto"/>
        <w:ind w:left="720"/>
      </w:pPr>
      <w:r/>
      <w:hyperlink r:id="rId12">
        <w:r>
          <w:rPr>
            <w:color w:val="0000EE"/>
            <w:u w:val="single"/>
          </w:rPr>
          <w:t>https://www.pmmi.org/news/pmmis-vision-2025-report-reveals-consumer-demand-for-personalization-creates-operational-challenges-for-cpg-companies</w:t>
        </w:r>
      </w:hyperlink>
      <w:r>
        <w:t xml:space="preserve"> - PMMI's Vision 2025 report reveals that consumer demand for personalized products is creating operational challenges for consumer packaged goods (CPG) companies. The report highlights the importance of improved relations between CPGs and OEMs to address these challenges and meet consumer demands effectively. It emphasizes the need for collaboration to navigate the complexities of personalized product offerings.</w:t>
      </w:r>
      <w:r/>
    </w:p>
    <w:p>
      <w:pPr>
        <w:pStyle w:val="ListNumber"/>
        <w:spacing w:line="240" w:lineRule="auto"/>
        <w:ind w:left="720"/>
      </w:pPr>
      <w:r/>
      <w:hyperlink r:id="rId11">
        <w:r>
          <w:rPr>
            <w:color w:val="0000EE"/>
            <w:u w:val="single"/>
          </w:rPr>
          <w:t>https://www.packexposoutheast.com/press-release/smart-technologies-help-bridge-skills-gap</w:t>
        </w:r>
      </w:hyperlink>
      <w:r>
        <w:t xml:space="preserve"> - A white paper from PMMI Business Intelligence discusses how smart technologies can help bridge the skills gap in the packaging and processing industry. The report identifies automating changeovers, app-based troubleshooting, and greater reliance on digital technology as top solutions to workforce limitations. It also highlights challenges such as budget constraints, training needs, and internal resistance to change.</w:t>
      </w:r>
      <w:r/>
    </w:p>
    <w:p>
      <w:pPr>
        <w:pStyle w:val="ListNumber"/>
        <w:spacing w:line="240" w:lineRule="auto"/>
        <w:ind w:left="720"/>
      </w:pPr>
      <w:r/>
      <w:hyperlink r:id="rId14">
        <w:r>
          <w:rPr>
            <w:color w:val="0000EE"/>
            <w:u w:val="single"/>
          </w:rPr>
          <w:t>https://www.pmmi.org/executive-leadership-conference/home</w:t>
        </w:r>
      </w:hyperlink>
      <w:r>
        <w:t xml:space="preserve"> - PMMI's Executive Leadership Conference offers education sessions, strategic insights, and networking opportunities for industry leaders. Scheduled for April 6–9, 2025, at The Cloister in Sea Island, GA, the conference aims to provide attendees with timely industry topics and discussions to enhance their business strategies and leadership skills.</w:t>
      </w:r>
      <w:r/>
    </w:p>
    <w:p>
      <w:pPr>
        <w:pStyle w:val="ListNumber"/>
        <w:spacing w:line="240" w:lineRule="auto"/>
        <w:ind w:left="720"/>
      </w:pPr>
      <w:r/>
      <w:hyperlink r:id="rId16">
        <w:r>
          <w:rPr>
            <w:color w:val="0000EE"/>
            <w:u w:val="single"/>
          </w:rPr>
          <w:t>https://www.pmmi.org/business-intelligence/industry-reports</w:t>
        </w:r>
      </w:hyperlink>
      <w:r>
        <w:t xml:space="preserve"> - PMMI provides a range of industry reports through its Business Intelligence division, offering insights into various aspects of the packaging and processing industry. These reports cover topics such as operational readiness, aftermarket parts and services, beverage industry packaging trends, and the use of smart technologies to bridge the skills gap, among others.</w:t>
      </w:r>
      <w:r/>
    </w:p>
    <w:p>
      <w:pPr>
        <w:pStyle w:val="ListNumber"/>
        <w:spacing w:line="240" w:lineRule="auto"/>
        <w:ind w:left="720"/>
      </w:pPr>
      <w:r/>
      <w:hyperlink r:id="rId13">
        <w:r>
          <w:rPr>
            <w:color w:val="0000EE"/>
            <w:u w:val="single"/>
          </w:rPr>
          <w:t>https://www.packexpoeast.com/press-release/new-pmmi-report-indicates-labor-shortages-and-e-commerce-growth-are-driving-warehouse-automation</w:t>
        </w:r>
      </w:hyperlink>
      <w:r>
        <w:t xml:space="preserve"> - A PMMI report indicates that labor shortages and e-commerce growth are driving warehouse automation in the consumer packaged goods (CPG) sector. The report highlights that over 25% of warehouses will have some form of automation installed by 2027, up from 14% in 2017. It also notes that less than 20% of CPG firms currently operate mostly automated warehouses.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nackandbakery.com/articles/113760-productivity-ranks-as-number-one-priority-for-cpgs-pmmi" TargetMode="External"/><Relationship Id="rId10" Type="http://schemas.openxmlformats.org/officeDocument/2006/relationships/hyperlink" Target="https://www.pmmi.org/report/2025-embracing-operational-readiness" TargetMode="External"/><Relationship Id="rId11" Type="http://schemas.openxmlformats.org/officeDocument/2006/relationships/hyperlink" Target="https://www.packexposoutheast.com/press-release/smart-technologies-help-bridge-skills-gap" TargetMode="External"/><Relationship Id="rId12" Type="http://schemas.openxmlformats.org/officeDocument/2006/relationships/hyperlink" Target="https://www.pmmi.org/news/pmmis-vision-2025-report-reveals-consumer-demand-for-personalization-creates-operational-challenges-for-cpg-companies" TargetMode="External"/><Relationship Id="rId13" Type="http://schemas.openxmlformats.org/officeDocument/2006/relationships/hyperlink" Target="https://www.packexpoeast.com/press-release/new-pmmi-report-indicates-labor-shortages-and-e-commerce-growth-are-driving-warehouse-automation" TargetMode="External"/><Relationship Id="rId14" Type="http://schemas.openxmlformats.org/officeDocument/2006/relationships/hyperlink" Target="https://www.pmmi.org/executive-leadership-conference/home" TargetMode="External"/><Relationship Id="rId15" Type="http://schemas.openxmlformats.org/officeDocument/2006/relationships/hyperlink" Target="https://www.noahwire.com" TargetMode="External"/><Relationship Id="rId16" Type="http://schemas.openxmlformats.org/officeDocument/2006/relationships/hyperlink" Target="https://www.pmmi.org/business-intelligence/industry-rep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