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Organisations turn to supplier relationship management to combat escalating geopolitical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 a complex landscape of trade tensions, regional conflicts, and supply chain disruptions, organisations are increasingly reassessing their approach to managing supplier relationships. New research by World Commerce &amp; Contracting (WorldCC) indicates that conventional procurement strategies are insufficient to navigate the current geopolitical climate. The studies suggest that adopting a Supplier Relationship Management (SRM) framework could serve as an essential bulwark against these challenges.</w:t>
      </w:r>
      <w:r/>
    </w:p>
    <w:p>
      <w:r/>
      <w:r>
        <w:t>WorldCC, comprising over 75,000 global members, has released two influential reports—</w:t>
      </w:r>
      <w:r>
        <w:rPr>
          <w:i/>
        </w:rPr>
        <w:t>Managing Tariffs and Market Uncertainty</w:t>
      </w:r>
      <w:r>
        <w:t xml:space="preserve"> and </w:t>
      </w:r>
      <w:r>
        <w:rPr>
          <w:i/>
        </w:rPr>
        <w:t>Strategic Relationship Management</w:t>
      </w:r>
      <w:r>
        <w:t>. These documents delve into how organisations can leverage SRM to foster long-term resilience among suppliers, especially following a cascade of disruptions affecting everything from microchip availability to agricultural exports. The research highlights a troubling rise in resource nationalism, where countries increasingly control vital minerals needed for technologies like renewable energy. Indeed, the WorldCC findings echo broader industry concerns, which reveal that 72 of 198 nations have tightened protectionist policies in recent years, particularly those like Venezuela and Russia that pose significant risks to Western businesses.</w:t>
      </w:r>
      <w:r/>
    </w:p>
    <w:p>
      <w:r/>
      <w:r>
        <w:t>The convergence of various pressures exemplifies the heightened volatility characterising global trade today. Factors such as trading barriers, export controls, and political uncertainty force organisations to adapt rapidly. Tim Cummins, founder and president of WorldCC, posits that geopolitical risk is no longer simply a legal or policy issue but must be viewed as a core business concern. “Organisations with strong, transparent supplier relationships are managing these shocks better than those treating procurement as a transactional activity,” he remarked.</w:t>
      </w:r>
      <w:r/>
    </w:p>
    <w:p>
      <w:r/>
      <w:r>
        <w:t>In defining SRM, WorldCC emphasizes its role as a proactive, long-term strategy rather than a mere extension of procurement processes focused on cost reduction. The reports advocate for SRM as a cross-functional discipline bolstered by comprehensive scenario planning and consistent supplier engagement. Essential capabilities outlined in the research include joint risk mapping, shared contingency planning, and structured performance tracking. Such strategies align the goals of suppliers with corporate priorities like environmental, social, and governance (ESG) performance, innovation, and regional diversification.</w:t>
      </w:r>
      <w:r/>
    </w:p>
    <w:p>
      <w:r/>
      <w:r>
        <w:t>Despite the advantages offered by a robust SRM framework, WorldCC has found that many organisations grapple with a lack of internal capabilities. Surveys indicate that fewer than 30% of firms offer dedicated SRM training, and procurement professionals typically allocate less than 10% of their time to developing supplier relationships. This skills gap is particularly alarming in a time when effective supplier engagement is essential for resilience. To bridge this divide, WorldCC is rolling out certification programmes aimed at equipping professionals with critical SRM skills such as supplier segmentation, contract design, and conflict resolution.</w:t>
      </w:r>
      <w:r/>
    </w:p>
    <w:p>
      <w:r/>
      <w:r>
        <w:t>As geopolitical shocks become a new normal rather than an anomaly, organisations are also re-evaluating their control over supply ecosystems. Research suggests that resilience will increasingly depend on the strength of supplier relationships, rather than merely on transactional engagements or product availability. Cummins notes, “Strong supplier relationships don’t eliminate geopolitical risk, but they offer organisations options—options that are invaluable during uncertain times.”</w:t>
      </w:r>
      <w:r/>
    </w:p>
    <w:p>
      <w:r/>
      <w:r>
        <w:t>To enhance resilience further, companies are encouraged to diversify their supplier networks and manufacturing locations, particularly in light of the findings from related industry analyses. Effective strategies for mitigating geopolitical risks include conducting regular risk assessments, integrating flexible contractual agreements with contingency clauses, and fostering collaborative relationships with suppliers. Such strategic oversight is vital, as supply chains may become susceptible to further disruptions stemming from regional instability or economic nationalism.</w:t>
      </w:r>
      <w:r/>
    </w:p>
    <w:p>
      <w:r/>
      <w:r>
        <w:t xml:space="preserve">In conclusion, the research from WorldCC paints a vivid picture of the landscape organisations must navigate to ensure supply chain resilience. It advocates for a strategic pivot towards effective Supplier Relationship Management grounded in transparency and active engagement, presenting organisations not only with a defence against current volatility but laying the groundwork for sustainable success in the future. In a world increasingly fraught with uncertainty, mastering the art of supplier collaboration appears more crucial than ever.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https://gritdaily.com/worldcc-strategic-shift-in-supplier-management/</w:t>
        </w:r>
      </w:hyperlink>
      <w:r>
        <w:t xml:space="preserve"> - Please view link - unable to able to access data</w:t>
      </w:r>
      <w:r/>
    </w:p>
    <w:p>
      <w:pPr>
        <w:pStyle w:val="ListNumber"/>
        <w:spacing w:line="240" w:lineRule="auto"/>
        <w:ind w:left="720"/>
      </w:pPr>
      <w:r/>
      <w:hyperlink r:id="rId10">
        <w:r>
          <w:rPr>
            <w:color w:val="0000EE"/>
            <w:u w:val="single"/>
          </w:rPr>
          <w:t>https://www.ft.com/content/14dad9e1-bfda-4c00-b1b6-9dd41842650a</w:t>
        </w:r>
      </w:hyperlink>
      <w:r>
        <w:t xml:space="preserve"> - This article discusses the rise of resource nationalism amid geopolitical tensions, highlighting how countries are increasingly controlling critical minerals essential for the energy transition. It notes that 72 out of 198 countries have seen a significant increase in protectionist policies over the past five years, with Venezuela, Russia, and Mexico posing the highest risks for businesses. The piece emphasizes the need for Western nations to secure domestic supplies and develop resilient supply chains in response to these challenges.</w:t>
      </w:r>
      <w:r/>
    </w:p>
    <w:p>
      <w:pPr>
        <w:pStyle w:val="ListNumber"/>
        <w:spacing w:line="240" w:lineRule="auto"/>
        <w:ind w:left="720"/>
      </w:pPr>
      <w:r/>
      <w:hyperlink r:id="rId11">
        <w:r>
          <w:rPr>
            <w:color w:val="0000EE"/>
            <w:u w:val="single"/>
          </w:rPr>
          <w:t>https://secureblitz.com/addressing-geopolitical-risks-in-vendor-relationships</w:t>
        </w:r>
      </w:hyperlink>
      <w:r>
        <w:t xml:space="preserve"> - This article outlines strategies for mitigating geopolitical risks in vendor relationships. It emphasizes the importance of diversifying suppliers and manufacturing locations to reduce dependency on a single source, conducting thorough due diligence and risk assessments, incorporating flexible contractual agreements with contingency clauses, and building collaborative relationships with vendors to enhance resilience during crises.</w:t>
      </w:r>
      <w:r/>
    </w:p>
    <w:p>
      <w:pPr>
        <w:pStyle w:val="ListNumber"/>
        <w:spacing w:line="240" w:lineRule="auto"/>
        <w:ind w:left="720"/>
      </w:pPr>
      <w:r/>
      <w:hyperlink r:id="rId12">
        <w:r>
          <w:rPr>
            <w:color w:val="0000EE"/>
            <w:u w:val="single"/>
          </w:rPr>
          <w:t>https://www.allthingssupplychain.com/the-growing-challenge-of-geopolitical-risks-in-supply-chains/</w:t>
        </w:r>
      </w:hyperlink>
      <w:r>
        <w:t xml:space="preserve"> - This article examines the increasing challenge of geopolitical risks in supply chains and suggests strategies to reduce vulnerability. It advocates for diversifying suppliers and manufacturing locations, leveraging technology for risk monitoring, conducting scenario planning and risk assessments, strengthening relationships with suppliers and partners, adopting nearshoring and reshoring strategies, optimizing inventory management, and investing in political risk insurance.</w:t>
      </w:r>
      <w:r/>
    </w:p>
    <w:p>
      <w:pPr>
        <w:pStyle w:val="ListNumber"/>
        <w:spacing w:line="240" w:lineRule="auto"/>
        <w:ind w:left="720"/>
      </w:pPr>
      <w:r/>
      <w:hyperlink r:id="rId13">
        <w:r>
          <w:rPr>
            <w:color w:val="0000EE"/>
            <w:u w:val="single"/>
          </w:rPr>
          <w:t>https://toddscorporateservices.com/how-to-mitigate-geopolitical-risks-in-supply-chain-management/</w:t>
        </w:r>
      </w:hyperlink>
      <w:r>
        <w:t xml:space="preserve"> - This article provides strategies for mitigating geopolitical risks in supply chain management. It recommends diversifying suppliers and manufacturing locations to spread risk across multiple geographies, leveraging technology for real-time risk monitoring, conducting scenario planning and risk assessments, strengthening relationships with suppliers and partners, adopting nearshoring and reshoring strategies, optimizing inventory management, and investing in political risk insurance.</w:t>
      </w:r>
      <w:r/>
    </w:p>
    <w:p>
      <w:pPr>
        <w:pStyle w:val="ListNumber"/>
        <w:spacing w:line="240" w:lineRule="auto"/>
        <w:ind w:left="720"/>
      </w:pPr>
      <w:r/>
      <w:hyperlink r:id="rId14">
        <w:r>
          <w:rPr>
            <w:color w:val="0000EE"/>
            <w:u w:val="single"/>
          </w:rPr>
          <w:t>https://www.supplychaininforms.com/insights/managing-geopolitical-risks-in-supply-chain-management/</w:t>
        </w:r>
      </w:hyperlink>
      <w:r>
        <w:t xml:space="preserve"> - This article discusses managing geopolitical risks in supply chain management, advocating for a three-step approach: monitoring global developments, developing scenarios for key risks, and improving supply chain transparency. It also suggests strategies for building a resilient global supply chain, such as extending the supply base, deepening supplier relationships, optimizing specifications, and vertical integration.</w:t>
      </w:r>
      <w:r/>
    </w:p>
    <w:p>
      <w:pPr>
        <w:pStyle w:val="ListNumber"/>
        <w:spacing w:line="240" w:lineRule="auto"/>
        <w:ind w:left="720"/>
      </w:pPr>
      <w:r/>
      <w:hyperlink r:id="rId15">
        <w:r>
          <w:rPr>
            <w:color w:val="0000EE"/>
            <w:u w:val="single"/>
          </w:rPr>
          <w:t>https://www.bcg.com/publications/2024/ceos-need-procurement-playbook-weather-geopolitical-shocks</w:t>
        </w:r>
      </w:hyperlink>
      <w:r>
        <w:t xml:space="preserve"> - This article emphasizes the need for CEOs to develop procurement playbooks to navigate geopolitical shocks. It discusses building robust systems to map and proactively monitor current and future risks, extending the supply base across several countries, developing stronger ties with suppliers, optimizing design specifications, and vertically integrating to control more of the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ritdaily.com/worldcc-strategic-shift-in-supplier-management/" TargetMode="External"/><Relationship Id="rId10" Type="http://schemas.openxmlformats.org/officeDocument/2006/relationships/hyperlink" Target="https://www.ft.com/content/14dad9e1-bfda-4c00-b1b6-9dd41842650a" TargetMode="External"/><Relationship Id="rId11" Type="http://schemas.openxmlformats.org/officeDocument/2006/relationships/hyperlink" Target="https://secureblitz.com/addressing-geopolitical-risks-in-vendor-relationships" TargetMode="External"/><Relationship Id="rId12" Type="http://schemas.openxmlformats.org/officeDocument/2006/relationships/hyperlink" Target="https://www.allthingssupplychain.com/the-growing-challenge-of-geopolitical-risks-in-supply-chains/" TargetMode="External"/><Relationship Id="rId13" Type="http://schemas.openxmlformats.org/officeDocument/2006/relationships/hyperlink" Target="https://toddscorporateservices.com/how-to-mitigate-geopolitical-risks-in-supply-chain-management/" TargetMode="External"/><Relationship Id="rId14" Type="http://schemas.openxmlformats.org/officeDocument/2006/relationships/hyperlink" Target="https://www.supplychaininforms.com/insights/managing-geopolitical-risks-in-supply-chain-management/" TargetMode="External"/><Relationship Id="rId15" Type="http://schemas.openxmlformats.org/officeDocument/2006/relationships/hyperlink" Target="https://www.bcg.com/publications/2024/ceos-need-procurement-playbook-weather-geopolitical-shock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