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agents revolutionise legacy systems with adaptive, self-healing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Autonomous agents are reshaping the landscape of legacy systems, introducing advanced, adaptive behaviours that significantly enhance functionality, efficiency, and responsiveness. These developments not only re-engineer outdated frameworks but also prepare organisations for future challenges and opportunities. </w:t>
      </w:r>
      <w:r/>
    </w:p>
    <w:p>
      <w:r/>
      <w:r>
        <w:t>One of the most compelling advantages of integrating autonomous agents into legacy applications is the automation of routine tasks. By executing repetitive, rule-based processes without human involvement, these agents significantly reduce the occurrence of errors while liberating staff to concentrate on higher-value tasks. For example, in traditional supply chain management systems, agents can autonomously handle order processing and provide real-time status updates, thus ensuring a smoother operational flow. This transition from manual execution to automated processes aligns with the evolution of AI agents, which have progressed from simple task helpers to sophisticated systems capable of complex decision-making, as highlighted in discussions around agentic AI.</w:t>
      </w:r>
      <w:r/>
    </w:p>
    <w:p>
      <w:r/>
      <w:r>
        <w:t>Beyond automation, these agents bring robust dynamic decision-making capabilities. They are designed to learn from data patterns and contextual information, enabling them to make decisions in real-time that static workflows fail to emulate. This aspect not only enhances user experiences but also allows for more effective resource management. For instance, in the financial sector, agents can analyse transactions and detect anomalies, thus improving fraud detection efforts more accurately than traditional methods.</w:t>
      </w:r>
      <w:r/>
    </w:p>
    <w:p>
      <w:r/>
      <w:r>
        <w:t>The adaptability of autonomous agents is another salient feature. They continuously monitor user actions and external environmental factors, adjusting their behaviours accordingly to maintain system efficacy. This capacity contrasts sharply with the rigidity of legacy systems, enabling organisations to pivot and respond to changing needs without extensive overhauls. As businesses face ever-evolving market dynamics, this flexibility becomes indispensable for maintaining competitive advantage.</w:t>
      </w:r>
      <w:r/>
    </w:p>
    <w:p>
      <w:r/>
      <w:r>
        <w:t>Moreover, scalability is a prominent topic in the discourse surrounding agentic AI. Traditional monolithic legacy systems often struggle with heavy usage and peak loads. In contrast, autonomous agents can operate concurrently, distributing workloads efficiently, which alleviates bottlenecks and ensures uninterrupted service. This architectural evolution supports organisations in managing increased demands without the inherent limitations of their legacy infrastructures.</w:t>
      </w:r>
      <w:r/>
    </w:p>
    <w:p>
      <w:r/>
      <w:r>
        <w:t>Integration capabilities have also seen a significant uplift through the use of autonomous agents. Acting as intermediaries, these agents facilitate seamless communication between legacy systems and contemporary platforms, such as IoT devices and cloud services, thereby extending the life and utility of existing investments. This synergy enhances organisational agility and interconnectivity, solidifying the foundation for digital transformation initiatives.</w:t>
      </w:r>
      <w:r/>
    </w:p>
    <w:p>
      <w:r/>
      <w:r>
        <w:t>The proactive nature of these agents is additionally noteworthy. They not only identify issues but can also autonomously trigger solution mechanisms, reducing downtime and ensuring continuous operational health. This self-healing capability redefines reliability in IT operations, promoting a shift away from traditional methods that heavily relied on human intervention for system maintenance.</w:t>
      </w:r>
      <w:r/>
    </w:p>
    <w:p>
      <w:r/>
      <w:r>
        <w:t>The integration of autonomous agents into legacy applications also fosters improvement in user experience through personalization. By analysing user behaviours and preferences encoded within legacy data, these agents dynamically tailor interactions, enhancing satisfaction and engagement with the system. This user-centric approach underscores the evolving role of technology in enhancing satisfaction and loyalty.</w:t>
      </w:r>
      <w:r/>
    </w:p>
    <w:p>
      <w:r/>
      <w:r>
        <w:t>Despite the promising capabilities of autonomous agents, their implementation is not without challenges. Common issues include compatibility with outdated architectures, data quality concerns, and departmental resistance to adopting new technologies. Addressing these challenges necessitates a systematic approach, which may involve conducting comprehensive audits and ensuring robust employee training alongside prioritising security compliance.</w:t>
      </w:r>
      <w:r/>
    </w:p>
    <w:p>
      <w:r/>
      <w:r>
        <w:t>In conclusion, the deployment of autonomous agents represents a transformative opportunity for legacy systems. By embedding these intelligent, adaptive technologies, organisations can unlock new functionalities while safeguarding existing investments. The evolution towards agentic AI not only streamlines operations but also prepares businesses to thrive in an increasingly complex technological landscape, paving the way for innovative paths forward.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r/>
    </w:p>
    <w:p>
      <w:pPr>
        <w:pStyle w:val="ListBullet"/>
        <w:spacing w:line="240" w:lineRule="auto"/>
        <w:ind w:left="720"/>
      </w:pPr>
      <w:r/>
      <w:r>
        <w:t xml:space="preserve">Paragraph 8 – </w:t>
      </w:r>
      <w:hyperlink r:id="rId13">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[4]</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https://vskumar.blog/2025/05/24/how-do-autonomous-agents-improve-legacy-systems/</w:t>
        </w:r>
      </w:hyperlink>
      <w:r>
        <w:t xml:space="preserve"> - Please view link - unable to able to access data</w:t>
      </w:r>
      <w:r/>
    </w:p>
    <w:p>
      <w:pPr>
        <w:pStyle w:val="ListNumber"/>
        <w:spacing w:line="240" w:lineRule="auto"/>
        <w:ind w:left="720"/>
      </w:pPr>
      <w:r/>
      <w:hyperlink r:id="rId10">
        <w:r>
          <w:rPr>
            <w:color w:val="0000EE"/>
            <w:u w:val="single"/>
          </w:rPr>
          <w:t>https://www.ft.com/content/3e862e23-6e2c-4670-a68c-e204379fe01f</w:t>
        </w:r>
      </w:hyperlink>
      <w:r>
        <w:t xml:space="preserve"> - This article discusses the evolution of AI agents from simple co-pilots to sophisticated autonomous systems, termed 'agentic AI.' These agents, powered by large language models and enhanced machine learning, can analyze data, understand context, and make independent decisions to achieve user-defined goals. Their capabilities range from automating routine tasks to performing complex functions across various industries, including healthcare, finance, law, and retail. However, full autonomy remains theoretical, with most agents currently functioning at lower autonomy levels. The article also addresses challenges such as data quality, computing constraints, trust, cybersecurity, and ethical concerns, emphasizing the need for strategic adoption, transparency, and oversight in integrating agentic AI into business operations.</w:t>
      </w:r>
      <w:r/>
    </w:p>
    <w:p>
      <w:pPr>
        <w:pStyle w:val="ListNumber"/>
        <w:spacing w:line="240" w:lineRule="auto"/>
        <w:ind w:left="720"/>
      </w:pPr>
      <w:r/>
      <w:hyperlink r:id="rId11">
        <w:r>
          <w:rPr>
            <w:color w:val="0000EE"/>
            <w:u w:val="single"/>
          </w:rPr>
          <w:t>https://time.com/7178872/agents-unlimited-age/</w:t>
        </w:r>
      </w:hyperlink>
      <w:r>
        <w:t xml:space="preserve"> - This article explores the advent of autonomous AI agents capable of independently performing tasks, making decisions, and collaborating with other agents. These agents are transforming various aspects of human life and work, from retail operations to healthcare and education. Unlike previous AI iterations limited to predictive and generative functions, autonomous agents provide scalable digital labor, enabling businesses to operate more efficiently and cost-effectively. The article highlights the potential of AI agents to enhance productivity and innovation, driving economic growth by augmenting human labor and creating new job categories. It also discusses challenges such as ensuring AI systems uphold values like trust, fairness, and transparency, along with addressing sustainability concerns. Collaboration between businesses, governments, and other stakeholders is deemed crucial to establish robust guidelines for AI use.</w:t>
      </w:r>
      <w:r/>
    </w:p>
    <w:p>
      <w:pPr>
        <w:pStyle w:val="ListNumber"/>
        <w:spacing w:line="240" w:lineRule="auto"/>
        <w:ind w:left="720"/>
      </w:pPr>
      <w:r/>
      <w:hyperlink r:id="rId12">
        <w:r>
          <w:rPr>
            <w:color w:val="0000EE"/>
            <w:u w:val="single"/>
          </w:rPr>
          <w:t>https://www.mckinsey.com/about-us/new-at-mckinsey-blog/mckinseys-legacyx-rejuvenating-legacy-infrastructure-with-agentic-ai</w:t>
        </w:r>
      </w:hyperlink>
      <w:r>
        <w:t xml:space="preserve"> - This article introduces McKinsey's LegacyX platform, which utilizes generative and agentic AI to accelerate modernization efforts of legacy systems by up to 40 to 50 percent, while reducing costs and resource intensity. The platform employs autonomous AI agents to enhance technological frameworks and re-engineer underlying business processes. By intelligently analyzing and adapting workflows, agentic AI ensures seamless integration with modern infrastructure, driving efficiency, reducing operational bottlenecks, and enabling more agile and responsive organizational operations. The article provides examples of successful implementations, including a multinational bank that accelerated its project timelines by 80 percent using the LegacyX platform.</w:t>
      </w:r>
      <w:r/>
    </w:p>
    <w:p>
      <w:pPr>
        <w:pStyle w:val="ListNumber"/>
        <w:spacing w:line="240" w:lineRule="auto"/>
        <w:ind w:left="720"/>
      </w:pPr>
      <w:r/>
      <w:hyperlink r:id="rId13">
        <w:r>
          <w:rPr>
            <w:color w:val="0000EE"/>
            <w:u w:val="single"/>
          </w:rPr>
          <w:t>https://www.zartis.com/integrating-ai-agents-in-legacy-systems-challenges-and-opportunities/</w:t>
        </w:r>
      </w:hyperlink>
      <w:r>
        <w:t xml:space="preserve"> - This article discusses the challenges and opportunities of integrating AI agents into legacy systems. Challenges include compatibility issues due to outdated architectures, data silos and quality issues, computational limitations, security and compliance risks, and resistance to change within organizations. Opportunities presented by AI agent integration encompass enhanced automation and efficiency, data-driven insights and decision-making, improved customer experience, scalability and future-proofing, and cost savings. The article also outlines strategies for successful AI agent integration, such as conducting a system audit, leveraging middleware solutions, adopting a phased approach, ensuring data readiness, investing in employee training, and prioritizing security and compliance.</w:t>
      </w:r>
      <w:r/>
    </w:p>
    <w:p>
      <w:pPr>
        <w:pStyle w:val="ListNumber"/>
        <w:spacing w:line="240" w:lineRule="auto"/>
        <w:ind w:left="720"/>
      </w:pPr>
      <w:r/>
      <w:hyperlink r:id="rId14">
        <w:r>
          <w:rPr>
            <w:color w:val="0000EE"/>
            <w:u w:val="single"/>
          </w:rPr>
          <w:t>https://www.algomox.com/resources/blog/autonomous_agents_future_it_ops/</w:t>
        </w:r>
      </w:hyperlink>
      <w:r>
        <w:t xml:space="preserve"> - This article explores the transformative role of autonomous agents in modern IT operations, particularly in creating self-healing infrastructures. Autonomous agents can monitor their own operational status, identify anomalies or potential points of failure, diagnose root causes, and implement remedial actions without human intervention. This capability reduces downtime and enhances system reliability. The article emphasizes the importance of intelligent, automated recovery mechanisms in redefining approaches to system reliability and service continuity, moving beyond traditional reliance on human intervention for system maintenance and failure resolution.</w:t>
      </w:r>
      <w:r/>
    </w:p>
    <w:p>
      <w:pPr>
        <w:pStyle w:val="ListNumber"/>
        <w:spacing w:line="240" w:lineRule="auto"/>
        <w:ind w:left="720"/>
      </w:pPr>
      <w:r/>
      <w:hyperlink r:id="rId15">
        <w:r>
          <w:rPr>
            <w:color w:val="0000EE"/>
            <w:u w:val="single"/>
          </w:rPr>
          <w:t>https://www.mckinsey.com.br/en/capabilities/quantumblack/our-insights/ai-for-it-modernization-faster-cheaper-and-better</w:t>
        </w:r>
      </w:hyperlink>
      <w:r>
        <w:t xml:space="preserve"> - This article discusses the application of orchestrated generative AI agents in IT modernization, particularly in the banking sector. A case study is presented where a banking company, previously unsuccessful in modernizing its mainframe, deployed a large collection of generative AI agents. This approach resulted in a 40 percent reduction in the estimated time required for migration and improvement of mainframe components. The article highlights the efficiency and effectiveness of using AI agents in accelerating IT modernization efforts, reducing costs, and improving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skumar.blog/2025/05/24/how-do-autonomous-agents-improve-legacy-systems/" TargetMode="External"/><Relationship Id="rId10" Type="http://schemas.openxmlformats.org/officeDocument/2006/relationships/hyperlink" Target="https://www.ft.com/content/3e862e23-6e2c-4670-a68c-e204379fe01f" TargetMode="External"/><Relationship Id="rId11" Type="http://schemas.openxmlformats.org/officeDocument/2006/relationships/hyperlink" Target="https://time.com/7178872/agents-unlimited-age/" TargetMode="External"/><Relationship Id="rId12" Type="http://schemas.openxmlformats.org/officeDocument/2006/relationships/hyperlink" Target="https://www.mckinsey.com/about-us/new-at-mckinsey-blog/mckinseys-legacyx-rejuvenating-legacy-infrastructure-with-agentic-ai" TargetMode="External"/><Relationship Id="rId13" Type="http://schemas.openxmlformats.org/officeDocument/2006/relationships/hyperlink" Target="https://www.zartis.com/integrating-ai-agents-in-legacy-systems-challenges-and-opportunities/" TargetMode="External"/><Relationship Id="rId14" Type="http://schemas.openxmlformats.org/officeDocument/2006/relationships/hyperlink" Target="https://www.algomox.com/resources/blog/autonomous_agents_future_it_ops/" TargetMode="External"/><Relationship Id="rId15" Type="http://schemas.openxmlformats.org/officeDocument/2006/relationships/hyperlink" Target="https://www.mckinsey.com.br/en/capabilities/quantumblack/our-insights/ai-for-it-modernization-faster-cheaper-and-bet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