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Early Game Ventures backs Servo AI with €1.2m to transform CCTV into smart retail tool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Early Game Ventures has announced a significant investment of EUR 1.2 million in Servo AI, an innovative startup revolutionising the use of CCTV cameras in the retail and hospitality sectors. This infusion of capital aims to transform everyday surveillance systems into advanced data tools that provide real-time insights, a capability traditionally reserved for online platforms. By harnessing computer vision and artificial intelligence, Servo AI enables businesses to optimise their operations, manage staffing effectively, enhance customer service, and ensure compliance with regulations.</w:t>
      </w:r>
      <w:r/>
    </w:p>
    <w:p>
      <w:r/>
      <w:r>
        <w:t>According to the company’s announcement, the investment from Early Game Fund II will facilitate Servo AI's expansion into Romania, where it intends to establish a technical hub and expand its product development team. This growth strategy also includes a broader sales reach across Central and Eastern Europe, allowing Servo AI to better serve local markets with its cutting-edge technology.</w:t>
      </w:r>
      <w:r/>
    </w:p>
    <w:p>
      <w:r/>
      <w:r>
        <w:t>As the press release notes, “Traditionally, CCTV cameras in restaurants, shops, and other commercial spaces have played a passive role.” However, Servo AI is changing that dynamic by turning these cameras into proactive data collectors. Their technology captures and analyses live video streams, allowing companies to quickly identify operational bottlenecks, optimise customer service response times, and enhance overall security. Furthermore, this data delivers valuable insights into customer behaviour, empowering businesses to refine their offerings and foster growth.</w:t>
      </w:r>
      <w:r/>
    </w:p>
    <w:p>
      <w:r/>
      <w:r>
        <w:t>Servo AI was co-founded by Amit Frenkel and Nizan Rosh, who are committed to revolutionising how traditional businesses leverage data. Their vision aligns with a broader trend observed in the tech industry, where startups are increasingly utilising AI to transform legacy systems into smart, responsive infrastructures. This shift echoes similar advancements by companies like Neurolabs, which recently raised $3.5 million to enhance its retail computer vision technology. Neurolabs focuses on providing easily accessible solutions to businesses that may lack the resources or expertise to implement advanced data analytics independently.</w:t>
      </w:r>
      <w:r/>
    </w:p>
    <w:p>
      <w:r/>
      <w:r>
        <w:t>The current landscape is characterised by a growing interest in artificial intelligence and robotics, as evidenced by November 2023’s impressive investment figure of $418 million in the robotics sector alone. This influx of funding reflects an expanding recognition of the role AI technologies can play across various industries—including manufacturing, healthcare, and logistics. Noteworthy contributions in this domain include significant funding to startups committed to advancing hardware solutions that support AI applications.</w:t>
      </w:r>
      <w:r/>
    </w:p>
    <w:p>
      <w:r/>
      <w:r>
        <w:t>As AI continues to infiltrate and reshape various sectors, businesses are presented with unprecedented opportunities to leverage technology for operational enhancement. The considerable investment in Servo AI not only underscores the potential of AI-integrated CCTV systems but also mirrors a wider movement among startups to deploy innovative solutions that address the unique challenges faced by traditional businesses. The transformative power of such technologies promises to usher in a new era of efficiency and insight, positioning companies to thrive in an increasingly competitive landscape.</w:t>
      </w:r>
      <w:r/>
    </w:p>
    <w:p>
      <w:pPr>
        <w:pBdr>
          <w:bottom w:val="single" w:sz="6" w:space="1" w:color="auto"/>
        </w:pBdr>
      </w:pP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11">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5 – </w:t>
      </w:r>
      <w:hyperlink r:id="rId13">
        <w:r>
          <w:rPr>
            <w:color w:val="0000EE"/>
            <w:u w:val="single"/>
          </w:rPr>
          <w:t>[4]</w:t>
        </w:r>
      </w:hyperlink>
      <w:r>
        <w:t xml:space="preserve">, </w:t>
      </w:r>
      <w:hyperlink r:id="rId14">
        <w:r>
          <w:rPr>
            <w:color w:val="0000EE"/>
            <w:u w:val="single"/>
          </w:rPr>
          <w:t>[5]</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https://www.romania-insider.com/early-game-investment-servo-may-2025</w:t>
        </w:r>
      </w:hyperlink>
      <w:r>
        <w:t xml:space="preserve"> - Please view link - unable to able to access data</w:t>
      </w:r>
      <w:r/>
    </w:p>
    <w:p>
      <w:pPr>
        <w:pStyle w:val="ListNumber"/>
        <w:spacing w:line="240" w:lineRule="auto"/>
        <w:ind w:left="720"/>
      </w:pPr>
      <w:r/>
      <w:hyperlink r:id="rId10">
        <w:r>
          <w:rPr>
            <w:color w:val="0000EE"/>
            <w:u w:val="single"/>
          </w:rPr>
          <w:t>https://www.neurolabs.ai/post/neurolabs-raises-3-5m-in-funding-to-scale-its-retail-computer-vision-tech</w:t>
        </w:r>
      </w:hyperlink>
      <w:r>
        <w:t xml:space="preserve"> - Neurolabs, a UK-based startup, has raised $3.5 million in funding to scale its retail computer vision technology. The company aims to democratize computer vision by providing out-of-the-box solutions for businesses lacking access to data and struggling with budgets. Neurolabs focuses on generating synthetic data to train computer vision algorithms, enabling companies to develop applications more efficiently. The funding round was led by LAUNCHub Ventures, with participation from Berlin’s Lunar Ventures, Techstart, and London’s 7% Ventures. The capital will be used to expand operations and offer solutions across various consumer packaged goods use cases.</w:t>
      </w:r>
      <w:r/>
    </w:p>
    <w:p>
      <w:pPr>
        <w:pStyle w:val="ListNumber"/>
        <w:spacing w:line="240" w:lineRule="auto"/>
        <w:ind w:left="720"/>
      </w:pPr>
      <w:r/>
      <w:hyperlink r:id="rId11">
        <w:r>
          <w:rPr>
            <w:color w:val="0000EE"/>
            <w:u w:val="single"/>
          </w:rPr>
          <w:t>https://www.therobotreport.com/robotics-investments-reach-418m-in-november-2023/</w:t>
        </w:r>
      </w:hyperlink>
      <w:r>
        <w:t xml:space="preserve"> - In November 2023, robotics investments reached $418 million, highlighting the growing interest in the sector. Notable investments include 4AG Robotics' $12.8 million Series A round in Canada, Aether Biomedical's $5.8 million Series A in Poland, and Augmentus' $5.7 million Series A in Singapore. These investments reflect the increasing adoption of robotics and AI technologies across various industries, including manufacturing, healthcare, and logistics. The funds are expected to support the development and deployment of innovative robotic solutions in these sectors.</w:t>
      </w:r>
      <w:r/>
    </w:p>
    <w:p>
      <w:pPr>
        <w:pStyle w:val="ListNumber"/>
        <w:spacing w:line="240" w:lineRule="auto"/>
        <w:ind w:left="720"/>
      </w:pPr>
      <w:r/>
      <w:hyperlink r:id="rId13">
        <w:r>
          <w:rPr>
            <w:color w:val="0000EE"/>
            <w:u w:val="single"/>
          </w:rPr>
          <w:t>https://www.analyticsinsight.net/artificial-intelligence/top-100-venture-capitalists-investing-in-ai-based-companies-in-2023</w:t>
        </w:r>
      </w:hyperlink>
      <w:r>
        <w:t xml:space="preserve"> - Analytics Insight has compiled a list of the top 100 venture capitalists investing in AI-based companies in 2023. The list includes firms like Bossa Nova Robotics, which provides real-time, on-shelf product data for the global retail industry, and Bright Machines, a manufacturing startup aiming to eliminate manual labor from electronic device manufacturing by combining robots and new software. These venture capitalists are actively funding innovative AI startups across various sectors, reflecting the growing interest and investment in artificial intelligence technologies.</w:t>
      </w:r>
      <w:r/>
    </w:p>
    <w:p>
      <w:pPr>
        <w:pStyle w:val="ListNumber"/>
        <w:spacing w:line="240" w:lineRule="auto"/>
        <w:ind w:left="720"/>
      </w:pPr>
      <w:r/>
      <w:hyperlink r:id="rId14">
        <w:r>
          <w:rPr>
            <w:color w:val="0000EE"/>
            <w:u w:val="single"/>
          </w:rPr>
          <w:t>https://semiengineering.com/startup-funding-october-2023/</w:t>
        </w:r>
      </w:hyperlink>
      <w:r>
        <w:t xml:space="preserve"> - In October 2023, several startups secured significant funding to advance their AI and hardware technologies. EdgeCortix raised $20 million to develop scalable, reconfigurable neural network processor IP for edge inference, targeting applications in smart city infrastructure and 5G-AI integrated systems. Lemurian Labs secured $9 million in seed funding to develop a hardware and software accelerated computing platform tailored for AI applications, aiming to expedite AI workloads by up to 20 times. These investments highlight the growing interest in AI hardware solutions and their potential applications across various industries.</w:t>
      </w:r>
      <w:r/>
    </w:p>
    <w:p>
      <w:pPr>
        <w:pStyle w:val="ListNumber"/>
        <w:spacing w:line="240" w:lineRule="auto"/>
        <w:ind w:left="720"/>
      </w:pPr>
      <w:r/>
      <w:hyperlink r:id="rId12">
        <w:r>
          <w:rPr>
            <w:color w:val="0000EE"/>
            <w:u w:val="single"/>
          </w:rPr>
          <w:t>https://medium.com/@paulinaannaszyzdek/hardtech-reads-the-ai-robotics-revolution-vol-26-template-28519c6d3d53</w:t>
        </w:r>
      </w:hyperlink>
      <w:r>
        <w:t xml:space="preserve"> - In April 2025, Medium published an article titled 'HardTech Reads: The AI &amp; Robotics Revolution vol.26' by Paulina Szyzdek. The article highlights several startups making significant strides in AI and robotics, including Agility Robotics, which is reportedly raising a $400 million round at a $1.75 billion valuation, and Chef Robotics, which raised a $20.6 million Series A to automate meal assembly lines with AI-powered robotic arms. These developments underscore the rapid advancements and investments in AI and robotics technologies across various sectors.</w:t>
      </w:r>
      <w:r/>
    </w:p>
    <w:p>
      <w:pPr>
        <w:pStyle w:val="ListNumber"/>
        <w:spacing w:line="240" w:lineRule="auto"/>
        <w:ind w:left="720"/>
      </w:pPr>
      <w:r/>
      <w:hyperlink r:id="rId16">
        <w:r>
          <w:rPr>
            <w:color w:val="0000EE"/>
            <w:u w:val="single"/>
          </w:rPr>
          <w:t>https://globalventuring.com/corporate-venturing-deal-data/june-2023/</w:t>
        </w:r>
      </w:hyperlink>
      <w:r>
        <w:t xml:space="preserve"> - In June 2023, several startups secured funding across various sectors. Notably, Anzu, a US-based in-game advertising service, raised $48 million in a Series B round led by Emmis Corporation, PayPal Ventures, and others. The funding will support Anzu's efforts to expand its in-game advertising platform, which integrates ads seamlessly into video games, providing a non-intrusive experience for players. This investment reflects the growing interest in innovative advertising solutions within the gaming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omania-insider.com/early-game-investment-servo-may-2025" TargetMode="External"/><Relationship Id="rId10" Type="http://schemas.openxmlformats.org/officeDocument/2006/relationships/hyperlink" Target="https://www.neurolabs.ai/post/neurolabs-raises-3-5m-in-funding-to-scale-its-retail-computer-vision-tech" TargetMode="External"/><Relationship Id="rId11" Type="http://schemas.openxmlformats.org/officeDocument/2006/relationships/hyperlink" Target="https://www.therobotreport.com/robotics-investments-reach-418m-in-november-2023/" TargetMode="External"/><Relationship Id="rId12" Type="http://schemas.openxmlformats.org/officeDocument/2006/relationships/hyperlink" Target="https://medium.com/@paulinaannaszyzdek/hardtech-reads-the-ai-robotics-revolution-vol-26-template-28519c6d3d53" TargetMode="External"/><Relationship Id="rId13" Type="http://schemas.openxmlformats.org/officeDocument/2006/relationships/hyperlink" Target="https://www.analyticsinsight.net/artificial-intelligence/top-100-venture-capitalists-investing-in-ai-based-companies-in-2023" TargetMode="External"/><Relationship Id="rId14" Type="http://schemas.openxmlformats.org/officeDocument/2006/relationships/hyperlink" Target="https://semiengineering.com/startup-funding-october-2023/" TargetMode="External"/><Relationship Id="rId15" Type="http://schemas.openxmlformats.org/officeDocument/2006/relationships/hyperlink" Target="https://www.noahwire.com" TargetMode="External"/><Relationship Id="rId16" Type="http://schemas.openxmlformats.org/officeDocument/2006/relationships/hyperlink" Target="https://globalventuring.com/corporate-venturing-deal-data/june-2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