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Sanofi accelerates biopharma leadership with fully digitised, carbon-neutral supply chain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Sanofi is undergoing a transformative phase aimed at reinforcing its position as a leader in the biopharma sector, with a particular emphasis on digitisation and sustainability within its supply chain. The company has detailed its ambitious goal of creating a fully digitised, end-to-end (E2E) supply chain that harnesses advanced technologies and data analytics to improve efficiency and transparency. This transformation is pivotal for the company, helping it to navigate the complexities of modern healthcare delivery and ensure rapid responsiveness to market changes.</w:t>
      </w:r>
      <w:r/>
    </w:p>
    <w:p>
      <w:r/>
      <w:r>
        <w:t>At the core of Sanofi's digital strategy is a substantial shift away from outdated processes, particularly those reliant on Excel spreadsheets. Central to this transition is the introduction of advanced planning and enterprise resource planning (ERP) systems, which have drastically enhanced visibility across Sanofi's operations. These improvements have manifested in tangible results, with a 12% increase in service levels and a 14-point enhancement in cost-to-serve efficiency. By implementing a digital supply chain twin, Sanofi collaborates with partners like Bluecrux to integrate data from multiple sources, ensuring real-time oversight of inventory and production metrics. This robust data harmonisation enables the company to identify and mitigate potential supply chain bottlenecks swiftly.</w:t>
      </w:r>
      <w:r/>
    </w:p>
    <w:p>
      <w:r/>
      <w:r>
        <w:t>Yet, digitisation is not merely about improving operational efficiency; it is also closely linked to Sanofi's commitment to sustainability. The company has set visible targets to achieve carbon neutrality by 2030 and to reduce its net greenhouse gas emissions to zero by 2045. These goals are not just aspirational but are backed by concrete achievements—Sanofi reported a 47% reduction in Scope 1 and 2 emissions and a 10% drop in Scope 3 emissions as of 2024 compared to 2019. This progress is largely attributed to strategic changes in logistics, prioritising sea and rail transport over air freight wherever feasible. Such adjustments are essential for cultivating a more sustainable supply chain, even while acknowledging that certain life-saving drugs will still necessitate air transportation.</w:t>
      </w:r>
      <w:r/>
    </w:p>
    <w:p>
      <w:r/>
      <w:r>
        <w:t>The benefits of this digitised, sustainable approach extend beyond operational metrics. By enhancing demand and supply forecasting capabilities, Sanofi is positioned to better meet the evolving needs of patients. This is particularly crucial in a landscape where disruptions can arise unexpectedly. The company's emphasis on innovation extends into areas such as training, where initiatives like the integration of Microsoft HoloLens technology aim to improve training efficiency and operational efficacy, reinforcing its commitment to continual improvement.</w:t>
      </w:r>
      <w:r/>
    </w:p>
    <w:p>
      <w:r/>
      <w:r>
        <w:t>Reflecting on recent engagements, Sanofi's leadership emphasises the importance of collaborative learning within the industry. Insights gained from industry peers during discussions at events underscore the necessity for companies to remain adaptable amidst an ever-changing healthcare environment. This dialogue not only affirms Sanofi’s strategic direction but also encourages ongoing evaluation of its initiatives in digital transformation and sustainability.</w:t>
      </w:r>
      <w:r/>
    </w:p>
    <w:p>
      <w:r/>
      <w:r>
        <w:t>Overall, Sanofi's journey exemplifies how the biopharma industry can leverage technology to drive operational excellence while simultaneously championing environmental stewardship. This dual focus on digitisation and sustainability positions Sanofi to thrive in a competitive landscape, to the benefit of both the company and the broader healthcare ecosystem.</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p>
    <w:p>
      <w:pPr>
        <w:pStyle w:val="ListBullet"/>
        <w:spacing w:line="240" w:lineRule="auto"/>
        <w:ind w:left="720"/>
      </w:pPr>
      <w:r/>
      <w:r>
        <w:t xml:space="preserve">Paragraph 3 – </w:t>
      </w:r>
      <w:hyperlink r:id="rId13">
        <w:r>
          <w:rPr>
            <w:color w:val="0000EE"/>
            <w:u w:val="single"/>
          </w:rPr>
          <w:t>[5]</w:t>
        </w:r>
      </w:hyperlink>
      <w:r>
        <w:t xml:space="preserve">, </w:t>
      </w:r>
      <w:hyperlink r:id="rId14">
        <w:r>
          <w:rPr>
            <w:color w:val="0000EE"/>
            <w:u w:val="single"/>
          </w:rPr>
          <w:t>[6]</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https://www.pharmaceuticalcommerce.com/view/logipharma-europe-2025-digitization-drives-end-end-supply-chain-success</w:t>
        </w:r>
      </w:hyperlink>
      <w:r>
        <w:t xml:space="preserve"> - Please view link - unable to able to access data</w:t>
      </w:r>
      <w:r/>
    </w:p>
    <w:p>
      <w:pPr>
        <w:pStyle w:val="ListNumber"/>
        <w:spacing w:line="240" w:lineRule="auto"/>
        <w:ind w:left="720"/>
      </w:pPr>
      <w:r/>
      <w:hyperlink r:id="rId10">
        <w:r>
          <w:rPr>
            <w:color w:val="0000EE"/>
            <w:u w:val="single"/>
          </w:rPr>
          <w:t>https://www.bluecrux.com/casestudies/sanofi-partners-with-bluecrux-to-optimize-global-operations/</w:t>
        </w:r>
      </w:hyperlink>
      <w:r>
        <w:t xml:space="preserve"> - Sanofi partnered with Bluecrux to optimize its global operations by implementing AI-driven data harmonization and a digital supply chain twin. This approach integrated data from multiple ERP systems, providing real-time visibility into inventory levels, production lead times, and supply chain bottlenecks. The collaboration led to a 12% improvement in service levels and a 14-point gain in cost-to-serve efficiency, enabling Sanofi to respond more quickly to changes and disruptions in the supply chain.</w:t>
      </w:r>
      <w:r/>
    </w:p>
    <w:p>
      <w:pPr>
        <w:pStyle w:val="ListNumber"/>
        <w:spacing w:line="240" w:lineRule="auto"/>
        <w:ind w:left="720"/>
      </w:pPr>
      <w:r/>
      <w:hyperlink r:id="rId11">
        <w:r>
          <w:rPr>
            <w:color w:val="0000EE"/>
            <w:u w:val="single"/>
          </w:rPr>
          <w:t>https://www.bluecrux.com/pressroom/bluecrux-supports-sanofi-in-harnessing-ai-to-transform-supply-chains-for-tomorrow/</w:t>
        </w:r>
      </w:hyperlink>
      <w:r>
        <w:t xml:space="preserve"> - Bluecrux supports Sanofi in harnessing AI to transform supply chains for tomorrow. Sanofi is leveraging AI to accelerate drug discovery, enhance clinical trial design, and improve the manufacturing and supply of medicines and vaccines. Bluecrux’s digital supply chain twin technology, Axon, plays a critical role in Sanofi’s digital supply chain transformation, integrating and harmonizing all of Sanofi’s data systems into a single, comprehensive value chain model.</w:t>
      </w:r>
      <w:r/>
    </w:p>
    <w:p>
      <w:pPr>
        <w:pStyle w:val="ListNumber"/>
        <w:spacing w:line="240" w:lineRule="auto"/>
        <w:ind w:left="720"/>
      </w:pPr>
      <w:r/>
      <w:hyperlink r:id="rId12">
        <w:r>
          <w:rPr>
            <w:color w:val="0000EE"/>
            <w:u w:val="single"/>
          </w:rPr>
          <w:t>https://www.sanofi.com/en/our-science/manufacturing-and-supply</w:t>
        </w:r>
      </w:hyperlink>
      <w:r>
        <w:t xml:space="preserve"> - Sanofi is committed to building a global network that combines talented people with cutting-edge technologies and data to deliver high-quality, affordable, sustainable medicines and vaccines. The company invests €1 billion annually in modernizing and digitizing its manufacturing and supply network, producing 4.8 billion units of medicines, vaccines, and consumer healthcare products annually, and serving 170 countries through its distribution operations.</w:t>
      </w:r>
      <w:r/>
    </w:p>
    <w:p>
      <w:pPr>
        <w:pStyle w:val="ListNumber"/>
        <w:spacing w:line="240" w:lineRule="auto"/>
        <w:ind w:left="720"/>
      </w:pPr>
      <w:r/>
      <w:hyperlink r:id="rId13">
        <w:r>
          <w:rPr>
            <w:color w:val="0000EE"/>
            <w:u w:val="single"/>
          </w:rPr>
          <w:t>https://www.microsoft.com/en/customers/story/1679230130610461773-sanofi-pharmaceuticals-hololens2</w:t>
        </w:r>
      </w:hyperlink>
      <w:r>
        <w:t xml:space="preserve"> - Sanofi is revolutionizing employee training and operational efficiency by using the industrial metaverse with Microsoft HoloLens 2. A pilot project in Lisieux, France, aimed to streamline training procedures, enhance operator efficiency, and integrate a digital approach within the manufacturing environment. Using HoloLens 2, Sanofi reduced training time for new operators from eight weeks to six weeks and improved remote maintenance and troubleshooting capabilities.</w:t>
      </w:r>
      <w:r/>
    </w:p>
    <w:p>
      <w:pPr>
        <w:pStyle w:val="ListNumber"/>
        <w:spacing w:line="240" w:lineRule="auto"/>
        <w:ind w:left="720"/>
      </w:pPr>
      <w:r/>
      <w:hyperlink r:id="rId14">
        <w:r>
          <w:rPr>
            <w:color w:val="0000EE"/>
            <w:u w:val="single"/>
          </w:rPr>
          <w:t>https://www.sanofi.com/en/our-company/social-impact/environmental-sustainability-and-resilience</w:t>
        </w:r>
      </w:hyperlink>
      <w:r>
        <w:t xml:space="preserve"> - Sanofi is committed to addressing climate change by aiming for net-zero greenhouse gas emissions by 2045, with a trajectory towards carbon neutrality by 2030. The company focuses on reducing emissions across its value chain, sourcing 100% renewable electricity by 2030, and implementing sustainable practices to minimize its environmental footprint, including waste reduction and water efficiency measures.</w:t>
      </w:r>
      <w:r/>
    </w:p>
    <w:p>
      <w:pPr>
        <w:pStyle w:val="ListNumber"/>
        <w:spacing w:line="240" w:lineRule="auto"/>
        <w:ind w:left="720"/>
      </w:pPr>
      <w:r/>
      <w:hyperlink r:id="rId15">
        <w:r>
          <w:rPr>
            <w:color w:val="0000EE"/>
            <w:u w:val="single"/>
          </w:rPr>
          <w:t>https://www.sanofi.com/en/magazine/social-impact/our-journey-to-fight-climate-change</w:t>
        </w:r>
      </w:hyperlink>
      <w:r>
        <w:t xml:space="preserve"> - Sanofi is actively working to fight climate change by reducing greenhouse gas emissions, sourcing renewable electricity, and implementing sustainable practices across its operations. The company has set targets to reduce emissions from its activities (Scopes 1 &amp; 2) by 55% by 2030, source 100% renewable electricity across all operations by 2030, and convert its sales car fleet to an eco-fleet by 2030.</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harmaceuticalcommerce.com/view/logipharma-europe-2025-digitization-drives-end-end-supply-chain-success" TargetMode="External"/><Relationship Id="rId10" Type="http://schemas.openxmlformats.org/officeDocument/2006/relationships/hyperlink" Target="https://www.bluecrux.com/casestudies/sanofi-partners-with-bluecrux-to-optimize-global-operations/" TargetMode="External"/><Relationship Id="rId11" Type="http://schemas.openxmlformats.org/officeDocument/2006/relationships/hyperlink" Target="https://www.bluecrux.com/pressroom/bluecrux-supports-sanofi-in-harnessing-ai-to-transform-supply-chains-for-tomorrow/" TargetMode="External"/><Relationship Id="rId12" Type="http://schemas.openxmlformats.org/officeDocument/2006/relationships/hyperlink" Target="https://www.sanofi.com/en/our-science/manufacturing-and-supply" TargetMode="External"/><Relationship Id="rId13" Type="http://schemas.openxmlformats.org/officeDocument/2006/relationships/hyperlink" Target="https://www.microsoft.com/en/customers/story/1679230130610461773-sanofi-pharmaceuticals-hololens2" TargetMode="External"/><Relationship Id="rId14" Type="http://schemas.openxmlformats.org/officeDocument/2006/relationships/hyperlink" Target="https://www.sanofi.com/en/our-company/social-impact/environmental-sustainability-and-resilience" TargetMode="External"/><Relationship Id="rId15" Type="http://schemas.openxmlformats.org/officeDocument/2006/relationships/hyperlink" Target="https://www.sanofi.com/en/magazine/social-impact/our-journey-to-fight-climate-chang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