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C-suite confidence in Scope 3 compliance masks underinvestment in critical emissions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Argon &amp; Co reveals a surprising disparity among UK C-suite leaders regarding their preparedness to meet the impending Scope 3 emissions regulations. While an encouraging 76% of executive respondents express confidence in their ability to comply with these new standards, the reality is strikingly different when it comes to investment in necessary tools and systems. Fewer than 40% are currently allocating resources towards tracking and reducing these emissions, indicating a significant blind spot within corporate sustainability strategies.</w:t>
      </w:r>
      <w:r/>
    </w:p>
    <w:p>
      <w:r/>
      <w:r>
        <w:t>Scope 3 emissions — encompassing a wide range of indirect emissions from supplier activities, transportation, and end-of-life waste — present formidable challenges for tracking and accountability. Judith Richardson, Head of Sustainability at Argon &amp; Co UK, has raised alarms about this disconnect. “Tracking and reducing these emissions demands a level of visibility that has never before been demanded of businesses,” she stated. This lack of investment, coupled with a seemingly optimistic outlook, points to a potential vulnerability for businesses as regulatory pressures mount.</w:t>
      </w:r>
      <w:r/>
    </w:p>
    <w:p>
      <w:r/>
      <w:r>
        <w:t>The landscape is further complicated by the evolving regulatory frameworks in Europe, including the Corporate Sustainability Reporting Directive (CSRD) and the Corporate Sustainability Due Diligence Directive (CSDDD), both of which are currently under review. Proposed delays and exemptions until 2028 have introduced additional uncertainty for companies striving to navigate these complex standards, adding to the already challenging task of implementation.</w:t>
      </w:r>
      <w:r/>
    </w:p>
    <w:p>
      <w:r/>
      <w:r>
        <w:t>Richardson advocates for a fundamental rethinking of supply chains that places sustainability at their core. “If we are ripping up the rule book, we should be writing new rules with sustainability at the centre,” she remarked. Achieving this requires going beyond mere compliance and instead embracing transformative practices, such as restructuring supplier networks, embedding circular economy principles, and fostering robust partnerships focused on data sharing.</w:t>
      </w:r>
      <w:r/>
    </w:p>
    <w:p>
      <w:r/>
      <w:r>
        <w:t xml:space="preserve">Embedding these values is not merely a regulatory necessity; it is also a strategic advantage. Companies that can demonstrate comprehensive sustainability performance throughout their supply chains are likely to emerge as leaders in their respective industries. As Richardson noted, “Suppliers that can prove their sustainability credentials will stand out as partners of choice.” </w:t>
      </w:r>
      <w:r/>
    </w:p>
    <w:p>
      <w:r/>
      <w:r>
        <w:t>This sentiment is echoed by external reports, including findings from the Chartered Institute of Procurement &amp; Supply (CIPS), which points out that only 25% of firms actively track Scope 3 emissions. CIPS CEO Malcolm Harrison underscores the critical role of procurement in this process, stating that companies must fully understand where and what types of emissions are produced within their supply chains to make meaningful progress toward net-zero goals.</w:t>
      </w:r>
      <w:r/>
    </w:p>
    <w:p>
      <w:r/>
      <w:r>
        <w:t>Moreover, experts from industry leaders stress the importance of data accuracy in managing Scope 3 emissions. As Catherine Wheatley, Head of Data and Technology at Mitie, notes, Scope 3 emissions account for more than 80% of an organisation's total emissions, making high-quality data collection crucial for effective decarbonisation. The reliance on emerging technologies, such as artificial intelligence, has been proposed as a means to transform emissions tracking, providing organisations with sophisticated tools to develop effective decarbonisation strategies.</w:t>
      </w:r>
      <w:r/>
    </w:p>
    <w:p>
      <w:r/>
      <w:r>
        <w:t>The urgency for companies to align their confidence with capability aims to bridge this noticeable gap. Strategic investments in visibility, supplier collaboration, and continuous operational improvements could turn initial optimism into substantial action, securing both regulatory compliance and competitive strength.</w:t>
      </w:r>
      <w:r/>
    </w:p>
    <w:p>
      <w:r/>
      <w:r>
        <w:t>As organisations look ahead, it is clear that merely feeling prepared is not enough. Without meaningful investment in the right tools and partnerships, many will struggle to achieve their sustainability goals. The path forward requires a committed shift in mindset, ensuring that sustainability is deeply woven into the fabric of supply chain management, rather than being relegated to a box-ticking exercise in compliance.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Argon &amp; Co Study on Scope 3 Emissions</w:t>
      </w:r>
      <w:r/>
    </w:p>
    <w:p>
      <w:pPr>
        <w:pStyle w:val="ListNumber"/>
        <w:spacing w:line="240" w:lineRule="auto"/>
        <w:ind w:left="720"/>
      </w:pPr>
      <w:r/>
      <w:r>
        <w:t>Chartered Institute of Procurement &amp; Supply Report</w:t>
      </w:r>
      <w:r/>
    </w:p>
    <w:p>
      <w:pPr>
        <w:pStyle w:val="ListNumber"/>
        <w:spacing w:line="240" w:lineRule="auto"/>
        <w:ind w:left="720"/>
      </w:pPr>
      <w:r/>
      <w:r>
        <w:t>Insights from Mitie and industry experts on Scope 3 challenges</w:t>
      </w:r>
      <w:r/>
    </w:p>
    <w:p>
      <w:pPr>
        <w:pStyle w:val="ListNumber"/>
        <w:spacing w:line="240" w:lineRule="auto"/>
        <w:ind w:left="720"/>
      </w:pPr>
      <w:r/>
      <w:r>
        <w:t>Overview of evolving EU regulatory frameworks (CSRD, CSDDD)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https://supplychain360.io/uk-supply-chain-leaders-ready-for-scope-3/?utm_source=rss&amp;utm_medium=rss&amp;utm_campaign=uk-supply-chain-leaders-ready-for-scope-3</w:t>
        </w:r>
      </w:hyperlink>
      <w:r>
        <w:t xml:space="preserve"> - Please view link - unable to able to access data</w:t>
      </w:r>
      <w:r/>
    </w:p>
    <w:p>
      <w:pPr>
        <w:pStyle w:val="ListNumber"/>
        <w:spacing w:line="240" w:lineRule="auto"/>
        <w:ind w:left="720"/>
      </w:pPr>
      <w:r/>
      <w:hyperlink r:id="rId11">
        <w:r>
          <w:rPr>
            <w:color w:val="0000EE"/>
            <w:u w:val="single"/>
          </w:rPr>
          <w:t>https://www.argonandco.com/insights/uk-supply-chain-leaders-ready-for-scope-3/</w:t>
        </w:r>
      </w:hyperlink>
      <w:r>
        <w:t xml:space="preserve"> - A recent study by Argon &amp; Co reveals that 76% of UK C-suite leaders feel prepared to meet Scope 3 emissions regulations. However, less than 40% are investing in the necessary tools to track and reduce these emissions, highlighting a significant gap in sustainability initiatives. Scope 3 emissions, which encompass supplier activities, transportation, and end-of-life waste, present substantial tracking challenges. Judith Richardson, head of sustainability at Argon &amp; Co UK, emphasises the need for enhanced visibility and investment in people, approaches, and tools to effectively manage these emissions. The study also notes the evolving regulatory landscape in Europe, with frameworks like the CSRD and CSDDD under review, potentially leading to exemptions and delays until 2028. This uncertainty adds complexity for firms striving to navigate sustainability standards. Richardson advocates for a comprehensive rethinking of supply chains, suggesting that businesses should embed sustainability at their core to achieve long-term gains. She believes that companies demonstrating end-to-end sustainability performance will be better positioned, with suppliers showcasing their sustainability credentials standing out as preferred partners. The disconnect between leaders' confidence and their investment in Scope 3 initiatives points to a deeper vulnerability in supply chain sustainability strategies. To convert confidence into measurable progress, businesses must invest in data visibility, supplier collaboration, and continuous operational improvements to secure both regulatory compliance and long-term competitive strength.</w:t>
      </w:r>
      <w:r/>
    </w:p>
    <w:p>
      <w:pPr>
        <w:pStyle w:val="ListNumber"/>
        <w:spacing w:line="240" w:lineRule="auto"/>
        <w:ind w:left="720"/>
      </w:pPr>
      <w:r/>
      <w:hyperlink r:id="rId12">
        <w:r>
          <w:rPr>
            <w:color w:val="0000EE"/>
            <w:u w:val="single"/>
          </w:rPr>
          <w:t>https://www.cips.org/en-gb/news/news-releases/2024/just-25-of-firms-are-tracking-scope-3-emissions-says-cips/</w:t>
        </w:r>
      </w:hyperlink>
      <w:r>
        <w:t xml:space="preserve"> - A report by the Chartered Institute of Procurement &amp; Supply (CIPS) indicates that only 25% of firms are actively tracking Scope 3 emissions. Malcolm Harrison, CEO of CIPS, highlights the critical role of procurement functions in monitoring these emissions, which often occur far down the supply chain. He stresses the importance of organisations being aware of where and what type of emissions are being produced in their supply chain to make progress towards net zero. The report underscores the need for accurate data gathering, calculation, and monitoring of Scope 3 emissions, suggesting that many organisations lack the necessary tools and knowledge to do so effectively. Kathryn Thompson, Partner and UK Head of Procurement Consulting at Deloitte, emphasises the urgency for organisations to accurately track supply chain emissions, viewing it as a key driver in reducing carbon emissions and achieving net zero. She advocates for collaboration between organisations to address this major challenge, recognising the need for better visibility and, in some cases, restructuring of supply chains to drive progress.</w:t>
      </w:r>
      <w:r/>
    </w:p>
    <w:p>
      <w:pPr>
        <w:pStyle w:val="ListNumber"/>
        <w:spacing w:line="240" w:lineRule="auto"/>
        <w:ind w:left="720"/>
      </w:pPr>
      <w:r/>
      <w:hyperlink r:id="rId13">
        <w:r>
          <w:rPr>
            <w:color w:val="0000EE"/>
            <w:u w:val="single"/>
          </w:rPr>
          <w:t>https://www.mitie.com/insights-news/the-scope-3-struggle-and-what-to-do-about-it/</w:t>
        </w:r>
      </w:hyperlink>
      <w:r>
        <w:t xml:space="preserve"> - Mitie, a UK-based facilities management company, discusses the challenges and strategies associated with managing Scope 3 emissions. Catherine Wheatley, Mitie's Head of Data and Technology: Energy, notes that Scope 3 emissions account for more than 80% of an organisation's emissions, making data collection and analysis crucial for decarbonisation efforts. She highlights the difficulties in obtaining accurate and consistent data across disparate sources, which is essential for informed decarbonisation decisions. The article also features insights from Professor Nilay Shah of Imperial College London, who suggests that artificial intelligence (AI) will play a significant role in demystifying Scope 3 emissions. He views AI as a valuable tool in addressing Scope 3 challenges over the next five to ten years, particularly in technology, supply chain, and procurement decisions, enabling organisations to develop more sophisticated decarbonisation roadmaps.</w:t>
      </w:r>
      <w:r/>
    </w:p>
    <w:p>
      <w:pPr>
        <w:pStyle w:val="ListNumber"/>
        <w:spacing w:line="240" w:lineRule="auto"/>
        <w:ind w:left="720"/>
      </w:pPr>
      <w:r/>
      <w:hyperlink r:id="rId14">
        <w:r>
          <w:rPr>
            <w:color w:val="0000EE"/>
            <w:u w:val="single"/>
          </w:rPr>
          <w:t>https://www.costain.com/media/press-releases/2024/costain-builds-carbon-tracker-to-standardise-emissions-reporting/</w:t>
        </w:r>
      </w:hyperlink>
      <w:r>
        <w:t xml:space="preserve"> - Costain, a UK infrastructure solutions company, has developed a carbon tracker platform aimed at standardising and improving carbon emissions reporting across its projects. The interactive, online dashboard enables project teams to capture construction-related emissions, including Scope 3 emissions, from the supply chain. This initiative is part of Costain's decarbonisation strategy to drive emissions reductions across the organisation. The tracker is designed to enhance the quality, accuracy, and frequency of data reporting through improved data analytics and integration with technical baselines. It collects real-time emissions data from materials and resources used on-site, such as concrete, steel, and water, as well as emissions from waste and transportation. The platform identifies 'hotspots'—materials or products generating high carbon emissions—to help project managers track progress against emissions targets and pinpoint further areas for reduction. Data is benchmarked against industry and government standards, including PAS2080 and carbon factors published by the Department for Energy Security and Net Zero. After successful trials across several projects in road, water, and integrated transport sectors, the tracker is set to be rolled out across all relevant projects in the coming months. The data shared by suppliers will inform future project planning and provide insights to reduce Scope 3 emissions, aligning with PAS2080 standards.</w:t>
      </w:r>
      <w:r/>
    </w:p>
    <w:p>
      <w:pPr>
        <w:pStyle w:val="ListNumber"/>
        <w:spacing w:line="240" w:lineRule="auto"/>
        <w:ind w:left="720"/>
      </w:pPr>
      <w:r/>
      <w:hyperlink r:id="rId15">
        <w:r>
          <w:rPr>
            <w:color w:val="0000EE"/>
            <w:u w:val="single"/>
          </w:rPr>
          <w:t>https://www.tfs-group.com/en/news/2024/10/25/tfs-unveils-game-changing-emissions-tracking-platform</w:t>
        </w:r>
      </w:hyperlink>
      <w:r>
        <w:t xml:space="preserve"> - Together for Sustainability (TfS), a global initiative comprising major chemical industry companies, has launched the Product Carbon Footprint (PCF) Exchange, a platform designed to transform emissions tracking within the chemical sector. The PCF Exchange aims to reshape emissions tracking across the industry, setting a new standard for transparency and collaboration in carbon management. Jennifer Jewson, President of TfS and Chief Procurement Officer at LyondellBasell, describes the PCF Exchange as a key component of their Scope 3 greenhouse gas emissions programme, offering an end-to-end solution for calculating product carbon footprints across the chemical supply chain. Dr Gunter Beitinger, Senior Vice President of Manufacturing at Siemens, highlights the platform's robust security and compliance with global privacy regulations, making it a reliable tool for companies to exchange emissions data and integrate it into their greenhouse gas accounting systems. The launch of the PCF Exchange reinforces TfS's role in driving sustainability within the chemical industry and beyond, paving the way for more industries to adopt similar approaches to emissions tracking and reduction.</w:t>
      </w:r>
      <w:r/>
    </w:p>
    <w:p>
      <w:pPr>
        <w:pStyle w:val="ListNumber"/>
        <w:spacing w:line="240" w:lineRule="auto"/>
        <w:ind w:left="720"/>
      </w:pPr>
      <w:r/>
      <w:hyperlink r:id="rId16">
        <w:r>
          <w:rPr>
            <w:color w:val="0000EE"/>
            <w:u w:val="single"/>
          </w:rPr>
          <w:t>https://www.weforum.org/agenda/2022/11/scope3-supply-chain-emissions-cop27-ikea-philips-zf-unilever/</w:t>
        </w:r>
      </w:hyperlink>
      <w:r>
        <w:t xml:space="preserve"> - The World Economic Forum highlights how leading companies are addressing Scope 3 emissions, which occur in their value chains. Unilever, for instance, focuses on sustainable sourcing, with raw materials and packaging accounting for more than 60% of its direct value chain emissions. Unilever's 'Clean Future' strategy aims to replace fossil-fuel derived carbon with renewable or recycled carbon in all its cleaning and laundry product formulations by 2030, potentially reducing product emissions by up to 20%. The company plans to collaborate with 300 suppliers to help them measure, report, and reduce their emissions. The article underscores the importance of addressing Scope 3 emissions, as they often constitute a significant portion of a company's total emissions, and highlights the collaborative efforts required to achieve meaningful reductions.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uk-supply-chain-leaders-ready-for-scope-3/?utm_source=rss&amp;utm_medium=rss&amp;utm_campaign=uk-supply-chain-leaders-ready-for-scope-3" TargetMode="External"/><Relationship Id="rId11" Type="http://schemas.openxmlformats.org/officeDocument/2006/relationships/hyperlink" Target="https://www.argonandco.com/insights/uk-supply-chain-leaders-ready-for-scope-3/" TargetMode="External"/><Relationship Id="rId12" Type="http://schemas.openxmlformats.org/officeDocument/2006/relationships/hyperlink" Target="https://www.cips.org/en-gb/news/news-releases/2024/just-25-of-firms-are-tracking-scope-3-emissions-says-cips/" TargetMode="External"/><Relationship Id="rId13" Type="http://schemas.openxmlformats.org/officeDocument/2006/relationships/hyperlink" Target="https://www.mitie.com/insights-news/the-scope-3-struggle-and-what-to-do-about-it/" TargetMode="External"/><Relationship Id="rId14" Type="http://schemas.openxmlformats.org/officeDocument/2006/relationships/hyperlink" Target="https://www.costain.com/media/press-releases/2024/costain-builds-carbon-tracker-to-standardise-emissions-reporting/" TargetMode="External"/><Relationship Id="rId15" Type="http://schemas.openxmlformats.org/officeDocument/2006/relationships/hyperlink" Target="https://www.tfs-group.com/en/news/2024/10/25/tfs-unveils-game-changing-emissions-tracking-platform" TargetMode="External"/><Relationship Id="rId16" Type="http://schemas.openxmlformats.org/officeDocument/2006/relationships/hyperlink" Target="https://www.weforum.org/agenda/2022/11/scope3-supply-chain-emissions-cop27-ikea-philips-zf-unil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