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reshapes B2B trust as security concerns intensify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embrace the potential of artificial intelligence, a new paradigm known as agentic AI is rapidly taking centre stage in the B2B landscape. This advanced iteration of AI goes beyond mere task completion, demonstrating the ability to autonomously initiate actions—from sales outreach to procurement management and payment processes. While the capabilities of agentic AI represent a significant leap forward from those of generative AI, they also introduce profound challenges, particularly concerning trust—a cornerstone of B2B relationships.</w:t>
      </w:r>
      <w:r/>
    </w:p>
    <w:p>
      <w:r/>
      <w:r>
        <w:t>In the traditional B2B context, building trust is paramount. Multi-million-pound agreements are often grounded in established relationships, and companies rely heavily on service level agreements (SLAs), human accountability, and a proven track record to manage risk. As agentic AI systems begin to infiltrate these ecosystems, businesses face a critical question: can these autonomous agents be integrated into operational workflows without undermining the very trust that sustains them?</w:t>
      </w:r>
      <w:r/>
    </w:p>
    <w:p>
      <w:r/>
      <w:r>
        <w:t>The complexities of B2B relationships necessitate a cautious approach to adopting agentic AI. Unlike consumer markets, where consumers may forgive minor missteps from algorithms, businesses take a more stringent stance. Mismanaged payment gateways, incorrect data handling, or flawed vendor negotiations could have catastrophic consequences. Rinku Sharma, Chief Technology Officer at Boost Payment Solutions, articulated this concern, stating, “The models are only as good as the data being fed to them. Garbage in, garbage out holds even with agentic AI.”</w:t>
      </w:r>
      <w:r/>
    </w:p>
    <w:p>
      <w:r/>
      <w:r>
        <w:t>Recent surveys reveal a dichotomy in opinions toward AI agents. A study by SailPoint highlighted that while a staggering 98% of organisations plan to expand their use of AI within the next year, 96% also regard these agents as significant security risks. Alarmingly, 80% of companies reported unintentional actions by AI agents that led to data breaches or inappropriate data sharing. This underscores the urgent need for effective security protocols as enterprises move forward with integrating AI agents into core functions.</w:t>
      </w:r>
      <w:r/>
    </w:p>
    <w:p>
      <w:r/>
      <w:r>
        <w:t>Nonetheless, the synthesis of AI and human roles is emerging as a potentially beneficial model. Rather than viewing AI as a replacement for human interactions, the future of B2B may lie in a collaborative framework where humans and AI agents coalesce to optimise operations. For example, human account executives might collaborate with AI that can analyse customer data, draft proposals, and even predict churn, while still retaining decision-making authority.</w:t>
      </w:r>
      <w:r/>
    </w:p>
    <w:p>
      <w:r/>
      <w:r>
        <w:t>Chief Financial Officers (CFOs) in the United States are already reporting significant returns from their investments in AI, with a notable increase in positive ROI from 26.7% in March 2024 to nearly 87.9% by December of the same year. While many organisations are hesitant to fully delegate financial responsibilities to AI, such technologies are increasingly being integrated into back-office functions, providing enhanced insights and operational efficiency.</w:t>
      </w:r>
      <w:r/>
    </w:p>
    <w:p>
      <w:r/>
      <w:r>
        <w:t>Companies are encouraged to adopt agentic AI strategically, focusing initially on well-defined tasks that promise high success rates and returns on investment. As Karen Stroup, Chief Digital Officer at WEX, advised, companies should concentrate on areas where they can achieve tangible benefits while maintaining clarity around the roles and responsibilities of both AI and human participants.</w:t>
      </w:r>
      <w:r/>
    </w:p>
    <w:p>
      <w:r/>
      <w:r>
        <w:t>Despite the promising outlook of agentic AI, multiple challenges remain. Concerns surrounding cybersecurity, ethical implications, and the complexities of overseeing autonomous systems highlight the necessity for meticulous planning and robust governance frameworks. As Vivek Sinha detailed in a recent report on the evolution of AI agents, the unpredictable consequences of these technologies emphasise the importance of maintaining transparency and significant human oversight in their deployment.</w:t>
      </w:r>
      <w:r/>
    </w:p>
    <w:p>
      <w:r/>
      <w:r>
        <w:t>As the marketplace continues to evolve—projected to create a revenue stream of approximately $52 billion by 2030—companies will need to rethink traditional models to fully harness the capabilities of AI agents and mitigate associated risks. The path forward is fraught with challenges, yet the potential for innovation and efficiency beckons businesses to navigate these waters thoughtfully and strategically.</w:t>
      </w:r>
      <w:r/>
    </w:p>
    <w:p>
      <w:r/>
      <w:r>
        <w:t>Emphasising customer confidence and developing robust identity security strategies will be integral to successful integration. As highlighted during discussions at the Qualcomm House in Davos, effective communication about the role of AI, particularly in the context of employee relations, will be crucial in fostering acceptance and realising the transformative potential of these technologies within the workplace.</w:t>
      </w:r>
      <w:r/>
    </w:p>
    <w:p>
      <w:r/>
      <w:r>
        <w:t>This complex landscape requires an ongoing dialogue among stakeholders to ensure that the integration of agentic AI bolsters rather than undermines the trust dynamics that are essential to B2B relationships.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Article discussing the emergence and complexities of agentic AI in B2B.</w:t>
      </w:r>
      <w:r/>
    </w:p>
    <w:p>
      <w:pPr>
        <w:pStyle w:val="ListNumber"/>
        <w:spacing w:line="240" w:lineRule="auto"/>
        <w:ind w:left="720"/>
      </w:pPr>
      <w:r/>
      <w:r>
        <w:t>Survey results highlighting sentiment towards AI agents and security risks.</w:t>
      </w:r>
      <w:r/>
    </w:p>
    <w:p>
      <w:pPr>
        <w:pStyle w:val="ListNumber"/>
        <w:spacing w:line="240" w:lineRule="auto"/>
        <w:ind w:left="720"/>
      </w:pPr>
      <w:r/>
      <w:r>
        <w:t>Analysis of AI evolution and operational challenges with agentic AI.</w:t>
      </w:r>
      <w:r/>
    </w:p>
    <w:p>
      <w:pPr>
        <w:pStyle w:val="ListNumber"/>
        <w:spacing w:line="240" w:lineRule="auto"/>
        <w:ind w:left="720"/>
      </w:pPr>
      <w:r/>
      <w:r>
        <w:t>Business model uncertainties surrounding AI agent integration.</w:t>
      </w:r>
      <w:r/>
    </w:p>
    <w:p>
      <w:pPr>
        <w:pStyle w:val="ListNumber"/>
        <w:spacing w:line="240" w:lineRule="auto"/>
        <w:ind w:left="720"/>
      </w:pPr>
      <w:r/>
      <w:r>
        <w:t>The necessity for effective communication in AI adoption strategies.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https://www.pymnts.com/news/b2b-payments/2025/agentic-ai-needs-to-solve-for-trust-before-conquering-b2b/</w:t>
        </w:r>
      </w:hyperlink>
      <w:r>
        <w:t xml:space="preserve"> - Please view link - unable to able to access data</w:t>
      </w:r>
      <w:r/>
    </w:p>
    <w:p>
      <w:pPr>
        <w:pStyle w:val="ListNumber"/>
        <w:spacing w:line="240" w:lineRule="auto"/>
        <w:ind w:left="720"/>
      </w:pPr>
      <w:r/>
      <w:hyperlink r:id="rId10">
        <w:r>
          <w:rPr>
            <w:color w:val="0000EE"/>
            <w:u w:val="single"/>
          </w:rPr>
          <w:t>https://www.pymnts.com/news/b2b-payments/2025/agentic-ai-needs-to-solve-for-trust-before-conquering-b2b/</w:t>
        </w:r>
      </w:hyperlink>
      <w:r>
        <w:t xml:space="preserve"> - This article discusses the emergence of agentic AI in the B2B sector, highlighting its potential to autonomously perform tasks such as sales outreach, procurement management, and payment operations. It emphasises the challenge of integrating these autonomous systems into B2B environments that are traditionally built on trust and human accountability. The piece explores the complexities of B2B relationships, which are often multimillion-dollar engagements based on service level agreements and human oversight, and questions whether autonomous AI agents can be integrated without disrupting the trust economy that underpins B2B transactions.</w:t>
      </w:r>
      <w:r/>
    </w:p>
    <w:p>
      <w:pPr>
        <w:pStyle w:val="ListNumber"/>
        <w:spacing w:line="240" w:lineRule="auto"/>
        <w:ind w:left="720"/>
      </w:pPr>
      <w:r/>
      <w:hyperlink r:id="rId11">
        <w:r>
          <w:rPr>
            <w:color w:val="0000EE"/>
            <w:u w:val="single"/>
          </w:rPr>
          <w:t>https://www.techradar.com/computing/artificial-intelligence/love-and-hate-tech-pros-overwhelmingly-like-ai-agents-but-view-them-as-a-growing-security-risk</w:t>
        </w:r>
      </w:hyperlink>
      <w:r>
        <w:t xml:space="preserve"> - A recent survey by SailPoint involving 353 IT professionals reveals a dual sentiment towards AI agents: while 98% of organisations plan to expand their use within the next year, 96% perceive them as growing security threats. The research highlights that AI agents are increasingly integrated into sensitive areas such as legal, financial, and supply chain systems, yet only 54% of professionals have full visibility into the data these agents can access. Alarmingly, 80% of companies reported unintended actions by AI agents, including unauthorised access, sharing inappropriate data, and downloading sensitive content. The report underscores the urgency for more robust identity security strategies as enterprises integrate AI agents into core operations.</w:t>
      </w:r>
      <w:r/>
    </w:p>
    <w:p>
      <w:pPr>
        <w:pStyle w:val="ListNumber"/>
        <w:spacing w:line="240" w:lineRule="auto"/>
        <w:ind w:left="720"/>
      </w:pPr>
      <w:r/>
      <w:hyperlink r:id="rId12">
        <w:r>
          <w:rPr>
            <w:color w:val="0000EE"/>
            <w:u w:val="single"/>
          </w:rPr>
          <w:t>https://www.ft.com/content/3e862e23-6e2c-4670-a68c-e204379fe01f</w:t>
        </w:r>
      </w:hyperlink>
      <w:r>
        <w:t xml:space="preserve"> - This article examines the evolution of AI agents from simple co-pilots to sophisticated autonomous systems, now referred to as 'agentic AI'. These agents, powered by large language models and enhanced machine learning, can analyse data, understand context, and make decisions independently to achieve user-defined goals. Their capabilities range from automating routine tasks to performing complex functions across industries such as healthcare, finance, law, and retail. However, full autonomy remains theoretical, with most agents currently functioning at lower autonomy levels. The piece also discusses the challenges associated with agentic AI, including high-quality data requirements, computing constraints, trust, cybersecurity, and ethical concerns, and suggests that companies must strategically adopt agentic AI, starting with simple, well-defined tasks, and ensure transparency, oversight, and employee involvement.</w:t>
      </w:r>
      <w:r/>
    </w:p>
    <w:p>
      <w:pPr>
        <w:pStyle w:val="ListNumber"/>
        <w:spacing w:line="240" w:lineRule="auto"/>
        <w:ind w:left="720"/>
      </w:pPr>
      <w:r/>
      <w:hyperlink r:id="rId13">
        <w:r>
          <w:rPr>
            <w:color w:val="0000EE"/>
            <w:u w:val="single"/>
          </w:rPr>
          <w:t>https://www.reuters.com/breakingviews/ai-agents-have-clear-mission-hazy-business-model-2025-02-20/</w:t>
        </w:r>
      </w:hyperlink>
      <w:r>
        <w:t xml:space="preserve"> - This article discusses the increasing integration of AI agents into business operations, particularly those powered by advancements in generative AI from companies like OpenAI, Anthropic, and DeepMind. These agents are becoming more autonomous, capable of performing multiple tasks and aiming to achieve broad goals without explicit human instructions. Despite their potential, the business model for AI agents remains uncertain, with companies like Microsoft, Alphabet, and Amazon investing billions with unclear returns. The article highlights the complexity and time-consuming nature of implementing and training these systems, as well as the risks involved, such as financial firms dealing with high-risk decisions made by AI agents. However, the market potential is significant, with AI agents expected to generate $52 billion in revenue by 2030. The piece concludes that businesses will need to adapt, prepare their employees, and rethink their traditional models to fully leverage AI agents' capabilities and mitigate associated risks.</w:t>
      </w:r>
      <w:r/>
    </w:p>
    <w:p>
      <w:pPr>
        <w:pStyle w:val="ListNumber"/>
        <w:spacing w:line="240" w:lineRule="auto"/>
        <w:ind w:left="720"/>
      </w:pPr>
      <w:r/>
      <w:hyperlink r:id="rId14">
        <w:r>
          <w:rPr>
            <w:color w:val="0000EE"/>
            <w:u w:val="single"/>
          </w:rPr>
          <w:t>https://www.axios.com/2025/01/23/ai-agents-america-workforce-trust</w:t>
        </w:r>
      </w:hyperlink>
      <w:r>
        <w:t xml:space="preserve"> - A recent Gallup-Telescope survey revealed that 75% of Americans view AI negatively, presenting a significant challenge for U.S. businesses heavily investing in AI technology. As discussed by communicators at the Qualcomm House in Davos, it is crucial to position AI in a manner that builds confidence and trust among workers. Sarah Franklin, CEO of Lattice, highlighted the transformative potential of AI alongside the plethora of unanswered questions it raises. The deployment of agentic AI specifically creates communication difficulties regarding its impact on workforce roles and responsibilities. Effective early messaging around terms like 'digital worker' vs. 'digital labor' is vital to prevent employee pushback. Companies' previous struggles with messaging around ESG and diversity underscore the importance of careful AI communication. Bea Perez of The Coca-Cola Company emphasised the need to include communities in the AI journey.</w:t>
      </w:r>
      <w:r/>
    </w:p>
    <w:p>
      <w:pPr>
        <w:pStyle w:val="ListNumber"/>
        <w:spacing w:line="240" w:lineRule="auto"/>
        <w:ind w:left="720"/>
      </w:pPr>
      <w:r/>
      <w:hyperlink r:id="rId15">
        <w:r>
          <w:rPr>
            <w:color w:val="0000EE"/>
            <w:u w:val="single"/>
          </w:rPr>
          <w:t>https://www.mastercard.com/news/press/2025/april/mastercard-unveils-agent-pay-pioneering-agentic-payments-technology-to-power-commerce-in-the-age-of-ai/</w:t>
        </w:r>
      </w:hyperlink>
      <w:r>
        <w:t xml:space="preserve"> - Mastercard has announced the launch of its Agentic Payments Program, Mastercard Agent Pay, integrating with agentic AI to revolutionise commerce. The program introduces Mastercard Agentic Tokens, building upon proven tokenisation capabilities that power global commerce solutions like mobile contactless payments and secure card-on-file. Mastercard will collaborate with Microsoft and other leading AI platforms to scale agentic commerce, aiming to deliver smarter, more secure, and more personal payment experiences to consumers, merchants, and issuers. The initiative seeks to enhance generative AI conversations by integrating trusted, seamless payment experiences into tailored recommendations and insights provided on conversational platforms.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b2b-payments/2025/agentic-ai-needs-to-solve-for-trust-before-conquering-b2b/" TargetMode="External"/><Relationship Id="rId11" Type="http://schemas.openxmlformats.org/officeDocument/2006/relationships/hyperlink" Target="https://www.techradar.com/computing/artificial-intelligence/love-and-hate-tech-pros-overwhelmingly-like-ai-agents-but-view-them-as-a-growing-security-risk" TargetMode="External"/><Relationship Id="rId12" Type="http://schemas.openxmlformats.org/officeDocument/2006/relationships/hyperlink" Target="https://www.ft.com/content/3e862e23-6e2c-4670-a68c-e204379fe01f" TargetMode="External"/><Relationship Id="rId13" Type="http://schemas.openxmlformats.org/officeDocument/2006/relationships/hyperlink" Target="https://www.reuters.com/breakingviews/ai-agents-have-clear-mission-hazy-business-model-2025-02-20/" TargetMode="External"/><Relationship Id="rId14" Type="http://schemas.openxmlformats.org/officeDocument/2006/relationships/hyperlink" Target="https://www.axios.com/2025/01/23/ai-agents-america-workforce-trust" TargetMode="External"/><Relationship Id="rId15" Type="http://schemas.openxmlformats.org/officeDocument/2006/relationships/hyperlink" Target="https://www.mastercard.com/news/press/2025/april/mastercard-unveils-agent-pay-pioneering-agentic-payments-technology-to-power-commerce-in-the-age-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