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Swiss-Belgian alliance Vyntra launches AI-powered platform to enhance global transaction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Swiss-based NetGuardians and Belgium’s Intix have joined forces to launch Vyntra, a new global leader in transaction intelligence that aims to transform the financial technology landscape. Backed by Summa Equity, a thematic investment firm dedicated to addressing global challenges through sustainable and resource-efficient investments, Vyntra combines the strengths of both companies to deliver an advanced platform that merges AI-driven fraud prevention with comprehensive transaction observability.</w:t>
      </w:r>
      <w:r/>
    </w:p>
    <w:p>
      <w:r/>
      <w:r>
        <w:t>NetGuardians brings deep expertise in AI-powered financial crime prevention, while Intix contributes powerful data visibility and analytics solutions. Together, they offer a unified platform supporting over 130 financial institutions across more than 60 countries, encompassing a diverse array of clients from retail and private banks to central securities depositories and digital-native challengers.</w:t>
      </w:r>
      <w:r/>
    </w:p>
    <w:p>
      <w:r/>
      <w:r>
        <w:t>The company’s mission, as explained by Joël Winteregg, Vyntra’s CEO and former head of both NetGuardians and Intix, is to help financial institutions navigate the increasing complexity of global payment ecosystems with clarity and integrity. “Vyntra represents a new chapter not just for us, but for the financial institutions we serve,” Winteregg said. “Our goal is to protect the integrity of every transaction.”</w:t>
      </w:r>
      <w:r/>
    </w:p>
    <w:p>
      <w:r/>
      <w:r>
        <w:t>Vyntra addresses one of the financial services sector’s most urgent needs: real-time, end-to-end visibility of financial transactions. As regulatory requirements tighten and payment volumes accelerate, banks and payment service providers require robust tools that secure operations without compromising speed. Vyntra’s platform includes real-time tracking, Service Level Agreement (SLA) monitoring, searchable transaction message archives, and proactive fraud and anti-money laundering (AML) detection. These features enable institutions to anticipate and mitigate threats before they escalate, thereby boosting operational resilience and fostering greater customer trust.</w:t>
      </w:r>
      <w:r/>
    </w:p>
    <w:p>
      <w:r/>
      <w:r>
        <w:t>Summa Equity, which has strategically invested in the merger of NetGuardians and Intix to build a safer and more transparent financial system, highlights Vyntra’s potential to shape the future of financial infrastructure. “Now, as Vyntra, this vision becomes a reality,” said Gisle Glück Evensen, Partner at Summa Equity.</w:t>
      </w:r>
      <w:r/>
    </w:p>
    <w:p>
      <w:r/>
      <w:r>
        <w:t>Raffael Maio, Chief Strategy Officer at Vyntra, underlined the company’s focus on delivering regulatory confidence and superior customer experiences amid growing financial crime sophistication and increasingly complex payment networks. The holistic, real-time transactional intelligence approach equips institutions to monitor insider threats, ensure AML compliance across different jurisdictions, and maintain high levels of operational resilience at scale.</w:t>
      </w:r>
      <w:r/>
    </w:p>
    <w:p>
      <w:r/>
      <w:r>
        <w:t>As fraud tactics continue to evolve and financial ecosystems become more interconnected, Vyntra is setting a new industry standard by enabling smarter, faster decision-making and strengthening the integrity of global financial transactions. This integrated solution marks a significant step forward in helping financial institutions meet the challenges of today’s dynamic financial landscape while preparing them for the uncertainties of tomorrow.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https://www.finews.asia/finance/43487-vyntra-a-new-global-powerhouse-in-transaction-intelligence</w:t>
        </w:r>
      </w:hyperlink>
      <w:r>
        <w:t xml:space="preserve"> - Please view link - unable to able to access data</w:t>
      </w:r>
      <w:r/>
    </w:p>
    <w:p>
      <w:pPr>
        <w:pStyle w:val="ListNumber"/>
        <w:spacing w:line="240" w:lineRule="auto"/>
        <w:ind w:left="720"/>
      </w:pPr>
      <w:r/>
      <w:hyperlink r:id="rId10">
        <w:r>
          <w:rPr>
            <w:color w:val="0000EE"/>
            <w:u w:val="single"/>
          </w:rPr>
          <w:t>https://www.finews.asia/finance/43487-vyntra-a-new-global-powerhouse-in-transaction-intelligence</w:t>
        </w:r>
      </w:hyperlink>
      <w:r>
        <w:t xml:space="preserve"> - This article discusses the formation of Vyntra, a global leader in transaction intelligence, resulting from the merger of Swiss-based NetGuardians and Belgium's Intix. Backed by Summa Equity, Vyntra combines AI-driven fraud prevention with transaction observability to assist financial institutions in operating with transparency and real-time clarity. The platform supports over 130 financial institutions across more than 60 countries, offering real-time tracking, SLA monitoring, and proactive fraud and AML detection. Vyntra aims to address the growing demand for real-time, end-to-end observability of transactions in the financial services sector.</w:t>
      </w:r>
      <w:r/>
    </w:p>
    <w:p>
      <w:pPr>
        <w:pStyle w:val="ListNumber"/>
        <w:spacing w:line="240" w:lineRule="auto"/>
        <w:ind w:left="720"/>
      </w:pPr>
      <w:r/>
      <w:hyperlink r:id="rId11">
        <w:r>
          <w:rPr>
            <w:color w:val="0000EE"/>
            <w:u w:val="single"/>
          </w:rPr>
          <w:t>https://www.summaequity.com/</w:t>
        </w:r>
      </w:hyperlink>
      <w:r>
        <w:t xml:space="preserve"> - Summa Equity is a thematic investment firm focused on solving global challenges through investments in companies that contribute to a more sustainable and resource-efficient world. The firm supports Vyntra, a merger of NetGuardians and Intix, to promote a safer and more transparent financial system.</w:t>
      </w:r>
      <w:r/>
    </w:p>
    <w:p>
      <w:pPr>
        <w:pStyle w:val="ListNumber"/>
        <w:spacing w:line="240" w:lineRule="auto"/>
        <w:ind w:left="720"/>
      </w:pPr>
      <w:r/>
      <w:hyperlink r:id="rId12">
        <w:r>
          <w:rPr>
            <w:color w:val="0000EE"/>
            <w:u w:val="single"/>
          </w:rPr>
          <w:t>https://www.netguardians.ch/</w:t>
        </w:r>
      </w:hyperlink>
      <w:r>
        <w:t xml:space="preserve"> - NetGuardians is a Swiss-based company specializing in AI-driven financial crime prevention solutions. Their expertise in fraud detection and prevention is integrated into Vyntra's platform, enhancing its capabilities in transaction intelligence.</w:t>
      </w:r>
      <w:r/>
    </w:p>
    <w:p>
      <w:pPr>
        <w:pStyle w:val="ListNumber"/>
        <w:spacing w:line="240" w:lineRule="auto"/>
        <w:ind w:left="720"/>
      </w:pPr>
      <w:r/>
      <w:hyperlink r:id="rId13">
        <w:r>
          <w:rPr>
            <w:color w:val="0000EE"/>
            <w:u w:val="single"/>
          </w:rPr>
          <w:t>https://www.intix.com/</w:t>
        </w:r>
      </w:hyperlink>
      <w:r>
        <w:t xml:space="preserve"> - Intix is a Belgium-based company providing data visibility and analytics solutions for the financial sector. Their capabilities in data analysis and transaction observability are incorporated into Vyntra's platform, offering comprehensive transaction intelligence services.</w:t>
      </w:r>
      <w:r/>
    </w:p>
    <w:p>
      <w:pPr>
        <w:pStyle w:val="ListNumber"/>
        <w:spacing w:line="240" w:lineRule="auto"/>
        <w:ind w:left="720"/>
      </w:pPr>
      <w:r/>
      <w:hyperlink r:id="rId14">
        <w:r>
          <w:rPr>
            <w:color w:val="0000EE"/>
            <w:u w:val="single"/>
          </w:rPr>
          <w:t>https://www.finews.ch/finance/43487-vyntra-a-new-global-powerhouse-in-transaction-intelligence</w:t>
        </w:r>
      </w:hyperlink>
      <w:r>
        <w:t xml:space="preserve"> - This article discusses the formation of Vyntra, a global leader in transaction intelligence, resulting from the merger of Swiss-based NetGuardians and Belgium's Intix. Backed by Summa Equity, Vyntra combines AI-driven fraud prevention with transaction observability to assist financial institutions in operating with transparency and real-time clarity. The platform supports over 130 financial institutions across more than 60 countries, offering real-time tracking, SLA monitoring, and proactive fraud and AML detection. Vyntra aims to address the growing demand for real-time, end-to-end observability of transactions in the financial services sector.</w:t>
      </w:r>
      <w:r/>
    </w:p>
    <w:p>
      <w:pPr>
        <w:pStyle w:val="ListNumber"/>
        <w:spacing w:line="240" w:lineRule="auto"/>
        <w:ind w:left="720"/>
      </w:pPr>
      <w:r/>
      <w:hyperlink r:id="rId14">
        <w:r>
          <w:rPr>
            <w:color w:val="0000EE"/>
            <w:u w:val="single"/>
          </w:rPr>
          <w:t>https://www.finews.ch/finance/43487-vyntra-a-new-global-powerhouse-in-transaction-intelligence</w:t>
        </w:r>
      </w:hyperlink>
      <w:r>
        <w:t xml:space="preserve"> - This article discusses the formation of Vyntra, a global leader in transaction intelligence, resulting from the merger of Swiss-based NetGuardians and Belgium's Intix. Backed by Summa Equity, Vyntra combines AI-driven fraud prevention with transaction observability to assist financial institutions in operating with transparency and real-time clarity. The platform supports over 130 financial institutions across more than 60 countries, offering real-time tracking, SLA monitoring, and proactive fraud and AML detection. Vyntra aims to address the growing demand for real-time, end-to-end observability of transactions in the financial services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ews.asia/finance/43487-vyntra-a-new-global-powerhouse-in-transaction-intelligence" TargetMode="External"/><Relationship Id="rId11" Type="http://schemas.openxmlformats.org/officeDocument/2006/relationships/hyperlink" Target="https://www.summaequity.com/" TargetMode="External"/><Relationship Id="rId12" Type="http://schemas.openxmlformats.org/officeDocument/2006/relationships/hyperlink" Target="https://www.netguardians.ch/" TargetMode="External"/><Relationship Id="rId13" Type="http://schemas.openxmlformats.org/officeDocument/2006/relationships/hyperlink" Target="https://www.intix.com/" TargetMode="External"/><Relationship Id="rId14" Type="http://schemas.openxmlformats.org/officeDocument/2006/relationships/hyperlink" Target="https://www.finews.ch/finance/43487-vyntra-a-new-global-powerhouse-in-transaction-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