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brands turn to AI innovation to counter soaring tariffs and supply chain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fashion and luxury industry is navigating an increasingly turbulent global landscape marked by escalating tariffs, shifting trade policies, and geopolitical tensions that are reshaping the dynamics of supply chains and market strategies. What was once a relatively stable environment for global sourcing has become a complex battleground where rising duties, sometimes reaching as high as 145% on Chinese luxury goods and 125% on certain U.S. imports, threaten to disrupt traditional operational models and squeeze profit margins. This volatility compels industry leaders to rethink not only how they manage logistics and costs but also how they engage consumers in a market growing more sensitive to price and availability fluctuations.</w:t>
      </w:r>
      <w:r/>
    </w:p>
    <w:p>
      <w:r/>
      <w:r>
        <w:t>The impact of tariffs is multifaceted. For luxury brands, which often rely on heritage craftsmanship and premium production, rerouting supply chains risks diluting brand identity and quality assurance. Conversely, fast fashion, driven by rapid turnaround and lean inventory, faces operational strain from customs delays and unpredictable cost surges. Broader consequences include tighter time-to-market pressures, more complex inventory management decisions, and heightened risk in sourcing choices—all fueled by an environment where regulatory requirements evolve constantly and unpredictably.</w:t>
      </w:r>
      <w:r/>
    </w:p>
    <w:p>
      <w:r/>
      <w:r>
        <w:t>Amid these challenges, artificial intelligence (AI) is emerging as a crucial strategic ally. The use of AI within the luxury sector is poised for rapid growth—from a market valuation of $1.2 billion in 2024 to an expected $5.6 billion by 2034—which reflects increasing recognition of AI’s capabilities in predictive analytics, supply chain transparency, and scenario simulation. Luxury brands are leveraging AI-driven tools to anticipate customs delays, optimize procurement based on real-time tariff regimes and supplier performance, and automate compliance tasks, thereby reducing errors and operational latency. These technologies enable brands to move from reactive responses to proactive strategies, allowing faster adaptation to tariff changes and geopolitical shifts.</w:t>
      </w:r>
      <w:r/>
    </w:p>
    <w:p>
      <w:r/>
      <w:r>
        <w:t>Operational innovation fueled by AI goes beyond supply chain management. Luxury groups are increasingly exploring localized and near-shore production models to mitigate exposure to trade barriers. AI supports this shift by conducting real-time cost-benefit analyses incorporating labor availability, transport expenses, and local tariff regimes. Scenario planning capabilities allow companies to simulate the impact of different trade environments on supplier selection, product portfolios, and distribution channels, facilitating dynamic decision-making with reduced risk. Automation further accelerates these responses, streamlining customs documentation and trade compliance processes.</w:t>
      </w:r>
      <w:r/>
    </w:p>
    <w:p>
      <w:r/>
      <w:r>
        <w:t>On the consumer front, AI’s role extends to enhancing customer experience—a critical dimension given rising operating costs and market sensitivity. Over half of luxury consumers report improved service through AI-enabled innovations, such as hyper-personalized shopping experiences based on behavioural and sentiment data, localized product assortments adapted to regional trade constraints, and digital tools like virtual try-ons that reduce costly product returns. These efforts not only maintain engagement and sales conversion but also support sustainability goals by lowering logistical waste.</w:t>
      </w:r>
      <w:r/>
    </w:p>
    <w:p>
      <w:r/>
      <w:r>
        <w:t>However, the broader luxury market continues to grapple with tariff pressures and economic headwinds. Industry heavyweights such as LVMH and Kering are facing sales declines amid weak demand in key markets like the U.S. and China. LVMH’s second-quarter 2025 sales fell 4%, with a 9% drop in its fashion and leather goods division attributed to consumer fatigue and ongoing trade tensions. The group is responding by investing in new U.S. manufacturing operations, including a planned factory in Texas set to open by 2027, aimed at circumventing tariffs and reinforcing local market presence. Despite these efforts, analyst consensus points to cyclical downturns with Bain &amp; Company forecasting a contraction of 2 to 5 percent in global luxury goods sales in 2025.</w:t>
      </w:r>
      <w:r/>
    </w:p>
    <w:p>
      <w:r/>
      <w:r>
        <w:t>Other iconic brands echo these challenges. Puma’s attempt to pre-empt tariffs through accelerated imports has backfired, resulting in inventory surpluses, falling sales, and profit warnings. The German sportswear brand faces a complex dilemma: raising prices to offset tariffs risks alienating price-sensitive consumers in a competitive marketplace, while high inventories constrain operational agility. Similarly, French spirits producer Rémy Cointreau has seen a return to sales growth but remains cautious, acknowledging tariff burdens that have forced adjustments to profit forecasts.</w:t>
      </w:r>
      <w:r/>
    </w:p>
    <w:p>
      <w:r/>
      <w:r>
        <w:t>Amid this environment, the stance of individual leaders provides additional context. Brunello Cucinelli, known for his commitment to ethical practices and "quiet luxury," remains optimistic despite industry headwinds, advocating for a model of humanistic capitalism that prioritizes fair labour conditions and long-term resilience over short-term profit. His company’s growth in early 2025 contrasts with widespread sectoral caution and reflects a differentiated approach that blends craftsmanship with strong ethical principles.</w:t>
      </w:r>
      <w:r/>
    </w:p>
    <w:p>
      <w:r/>
      <w:r>
        <w:t>In sum, the fashion and luxury industry is at a strategic inflection point. The complex interplay of tariff turbulence, evolving consumer expectations, and technological transformation demands a nimble, data-driven approach. AI is proving indispensable not merely as a tool for managing costs and compliance but as a catalyst for operational and experiential innovation. Brands that can harness these capabilities to optimize supply chains dynamically, localize production intelligently, and deliver highly personalised customer experiences are best positioned to transmute tariff challenges into competitive advantages and sustain growth in an unsettled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https://www.hcltech.com/trends-and-insights/navigating-tariff-turbulence-fashion-and-luxury-ai</w:t>
        </w:r>
      </w:hyperlink>
      <w:r>
        <w:t xml:space="preserve"> - Please view link - unable to able to access data</w:t>
      </w:r>
      <w:r/>
    </w:p>
    <w:p>
      <w:pPr>
        <w:pStyle w:val="ListNumber"/>
        <w:spacing w:line="240" w:lineRule="auto"/>
        <w:ind w:left="720"/>
      </w:pPr>
      <w:r/>
      <w:hyperlink r:id="rId11">
        <w:r>
          <w:rPr>
            <w:color w:val="0000EE"/>
            <w:u w:val="single"/>
          </w:rPr>
          <w:t>https://www.ft.com/content/b9c181c6-f324-403e-a4c4-d14d263b868f</w:t>
        </w:r>
      </w:hyperlink>
      <w:r>
        <w:t xml:space="preserve"> - Fashion designer Brunello Cucinelli, known as the 'king of cashmere,' blends fashion, ethics, and philosophy in leading his €7bn luxury empire. Cucinelli’s company, founded in 1978, has experienced significant growth despite global economic uncertainty and trade tensions, with revenues up 10.7% in early 2025. A champion of 'humanistic capitalism,' he prioritises fair labour conditions, donating 20% of profits to charitable causes. His company’s employee wages exceed the Italian average by 20%, and he actively ensures humane conditions across his supply chain. Cucinelli criticises profit-driven practices in the luxury sector and highlights scandals involving competitors’ labour abuses. Despite an industry-wide sales slowdown, he remains optimistic and views the downturn as a correction after years of unsustainable profits. At age 71, he remains closely involved in the business, with his family playing key roles. His brand epitomises 'quiet luxury,' emphasising craftsmanship over logos. While critics dismiss his ideals as performative, Cucinelli insists on ethical leadership. He laments the declining appeal of manufacturing jobs in Italy and the broader labour shortage. His conversation spans philosophical reflections, political concerns, and personal anecdotes, underscoring his belief that better times will follow today's global challenges.</w:t>
      </w:r>
      <w:r/>
    </w:p>
    <w:p>
      <w:pPr>
        <w:pStyle w:val="ListNumber"/>
        <w:spacing w:line="240" w:lineRule="auto"/>
        <w:ind w:left="720"/>
      </w:pPr>
      <w:r/>
      <w:hyperlink r:id="rId12">
        <w:r>
          <w:rPr>
            <w:color w:val="0000EE"/>
            <w:u w:val="single"/>
          </w:rPr>
          <w:t>https://www.reuters.com/business/retail-consumer/puma-inventory-headache-highlights-us-tariff-dilemma-retailers-2025-07-25/</w:t>
        </w:r>
      </w:hyperlink>
      <w:r>
        <w:t xml:space="preserve"> - Puma is grappling with serious inventory challenges in the U.S. after hastily importing goods from Asia to avoid new tariffs, only to face weak demand and increased discounting pressures. As a result, the German sportswear giant has seen an 18.3% year-on-year rise in inventory, especially in the North American market, which also suffered a 9.1% sales decline in Q2. The company estimated tariffs would shave €80 million off its annual gross profit and warned of an annual loss. CFO Markus Neubrand stated that Puma is now cutting future orders and planning price increases in the fourth quarter to ease the financial impact. However, analysts note that raising prices may be difficult given high inventory levels, muted brand momentum in the U.S., and a competitive market. Puma's wholesale revenue, which makes up 75% of its business, dropped 6.3%, signifying broader demand issues. New CEO Arthur Hoeld marked 2025 as a 'reset' year, with hopes of a turnaround in 2026. This situation reflects a larger dilemma for retailers in the U.S. as they navigate tariff uncertainty, softening consumer demand, and lingering memories of pandemic-related inventory surpluses.</w:t>
      </w:r>
      <w:r/>
    </w:p>
    <w:p>
      <w:pPr>
        <w:pStyle w:val="ListNumber"/>
        <w:spacing w:line="240" w:lineRule="auto"/>
        <w:ind w:left="720"/>
      </w:pPr>
      <w:r/>
      <w:hyperlink r:id="rId13">
        <w:r>
          <w:rPr>
            <w:color w:val="0000EE"/>
            <w:u w:val="single"/>
          </w:rPr>
          <w:t>https://www.reuters.com/world/china/remy-cointreau-lifts-profit-view-sales-return-growth-2025-07-25/</w:t>
        </w:r>
      </w:hyperlink>
      <w:r>
        <w:t xml:space="preserve"> - French spirits producer Rémy Cointreau reported a return to sales growth in the first quarter of 2025, marking its first positive quarter since early 2023 and prompting an upgrade to its full-year profit outlook. This improvement follows significant downturns in its major U.S. and Chinese markets, which had previously led to multiple profit warnings and abandoned medium-term targets. The company's organic sales rose 5.7% year-on-year, surpassing analyst expectations, following the appointment of new CEO Franck Marilly in June. The growth was largely due to a low comparative base in the U.S., while sales in China continued to decline, albeit modestly. Investors expressed cautious optimism, noting that questions remain about core demand and the new CEO's performance. Tariffs had burdened Rémy’s business, but a recent agreement with China will reduce their annual impact by €20 million. However, U.S. tariffs are expected to increase due to potential new import duties. Despite these challenges, Rémy now forecasts a smaller drop in annual operating profit — mid- to high-single digit decline — compared to its earlier forecast of a mid- to high-teen decrease.</w:t>
      </w:r>
      <w:r/>
    </w:p>
    <w:p>
      <w:pPr>
        <w:pStyle w:val="ListNumber"/>
        <w:spacing w:line="240" w:lineRule="auto"/>
        <w:ind w:left="720"/>
      </w:pPr>
      <w:r/>
      <w:hyperlink r:id="rId14">
        <w:r>
          <w:rPr>
            <w:color w:val="0000EE"/>
            <w:u w:val="single"/>
          </w:rPr>
          <w:t>https://www.reuters.com/world/china/luxury-heavyweights-struggle-shake-off-shopper-fatigue-2025-07-23/</w:t>
        </w:r>
      </w:hyperlink>
      <w:r>
        <w:t xml:space="preserve"> - Luxury fashion giants LVMH and Kering are bracing for another decline in quarterly sales, reflecting persistent sluggishness in the $400 billion global luxury market. Continued weak demand in core markets like the U.S. and China, compounded by uncertainty from U.S. President Trump’s trade policies and potential 30% tariffs on EU imports, pose significant challenges. Price hikes at luxury brands have alienated middle-income 'aspirational' shoppers, and both LVMH and Kering are seeing their key segments—e.g., handbags for LVMH and Gucci for Kering—experience prolonged downturns. LVMH's fashion and leather sales are expected to decline 6% year-on-year, while Gucci sales may drop nearly 25%. To counter this, brands are introducing more products under $1,000 and focusing on beauty items, though analysts caution this may dilute brand cachet. Contrastingly, Hermes and Prada report steady gains, especially Prada’s Miu Miu label. Investor confidence is wavering, with LVMH shares down 27% year-to-date, while Kering has dropped 15%. LVMH, previously Europe’s most valuable company, has slipped to fifth place, stoking concerns about the luxury sector's long-term growth potential.</w:t>
      </w:r>
      <w:r/>
    </w:p>
    <w:p>
      <w:pPr>
        <w:pStyle w:val="ListNumber"/>
        <w:spacing w:line="240" w:lineRule="auto"/>
        <w:ind w:left="720"/>
      </w:pPr>
      <w:r/>
      <w:hyperlink r:id="rId15">
        <w:r>
          <w:rPr>
            <w:color w:val="0000EE"/>
            <w:u w:val="single"/>
          </w:rPr>
          <w:t>https://www.reuters.com/world/china/lvmhs-ceo-reveals-new-texas-factory-group-expects-good-outcome-eu-us-tariff-2025-07-24/</w:t>
        </w:r>
      </w:hyperlink>
      <w:r>
        <w:t xml:space="preserve"> - LVMH CEO Bernard Arnault has announced plans to open a second factory in Texas by 2027, signalling a continued expansion of the luxury group's operations in the U.S. This move comes despite the company reporting a 4% drop in second-quarter sales to €19.5 billion, with its key fashion and leather division falling by 9%. The decline exceeded analysts' expectations and reflects ongoing challenges in reviving consumer demand for luxury goods. CFO Cécile Cabanis expressed optimism regarding ongoing EU-US trade talks under the Trump administration, anticipating a favourable resolution that may include a general 15% tariff rate on U.S. exports. Arnault, a longtime associate of Trump, had previously opened a Louis Vuitton factory in Texas in 2019, which encountered operational issues but helped the group avoid tariffs on luxury items. LVMH hopes the new factory and a potential easing of trade tensions will bolster its positioning in the competitive luxury market.</w:t>
      </w:r>
      <w:r/>
    </w:p>
    <w:p>
      <w:pPr>
        <w:pStyle w:val="ListNumber"/>
        <w:spacing w:line="240" w:lineRule="auto"/>
        <w:ind w:left="720"/>
      </w:pPr>
      <w:r/>
      <w:hyperlink r:id="rId16">
        <w:r>
          <w:rPr>
            <w:color w:val="0000EE"/>
            <w:u w:val="single"/>
          </w:rPr>
          <w:t>https://www.reuters.com/world/china/lvmh-sales-weaker-than-expected-luxury-sector-awaits-us-trade-deal-2025-07-24/</w:t>
        </w:r>
      </w:hyperlink>
      <w:r>
        <w:t xml:space="preserve"> - LVMH reported weaker-than-expected sales for the second quarter of 2025, with revenue falling 4% to €19.5 billion, underperforming compared to the forecasted 3% drop. The decline was driven primarily by a 9% drop in sales from its core fashion and leather goods division, which was worse than the anticipated 6% decrease. The luxury conglomerate is facing challenges from consumer fatigue, slowing Chinese demand due to a real estate downturn, and ongoing trade tensions between the U.S. and Europe. Despite these pressures, CFO Cécile Cabanis expressed cautious optimism, citing potential positive developments from upcoming EU-U.S. trade negotiations, and noted that several LVMH brands still have pricing power. The company also saw some signs of recovery in China, especially with strong interest in Louis Vuitton’s flagship Shanghai store. Analysts consider the industry slowdown as cyclical, following a boom in the post-pandemic period, though concerns about the sector’s overall health are mounting. Bain consultancy predicts global luxury goods sales will drop 2–5% in 2025, following a 1% decrease in 2024. LVMH is also undergoing creative leadership changes across several key brands to help revitalise its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cltech.com/trends-and-insights/navigating-tariff-turbulence-fashion-and-luxury-ai" TargetMode="External"/><Relationship Id="rId11" Type="http://schemas.openxmlformats.org/officeDocument/2006/relationships/hyperlink" Target="https://www.ft.com/content/b9c181c6-f324-403e-a4c4-d14d263b868f" TargetMode="External"/><Relationship Id="rId12" Type="http://schemas.openxmlformats.org/officeDocument/2006/relationships/hyperlink" Target="https://www.reuters.com/business/retail-consumer/puma-inventory-headache-highlights-us-tariff-dilemma-retailers-2025-07-25/" TargetMode="External"/><Relationship Id="rId13" Type="http://schemas.openxmlformats.org/officeDocument/2006/relationships/hyperlink" Target="https://www.reuters.com/world/china/remy-cointreau-lifts-profit-view-sales-return-growth-2025-07-25/" TargetMode="External"/><Relationship Id="rId14" Type="http://schemas.openxmlformats.org/officeDocument/2006/relationships/hyperlink" Target="https://www.reuters.com/world/china/luxury-heavyweights-struggle-shake-off-shopper-fatigue-2025-07-23/" TargetMode="External"/><Relationship Id="rId15" Type="http://schemas.openxmlformats.org/officeDocument/2006/relationships/hyperlink" Target="https://www.reuters.com/world/china/lvmhs-ceo-reveals-new-texas-factory-group-expects-good-outcome-eu-us-tariff-2025-07-24/" TargetMode="External"/><Relationship Id="rId16" Type="http://schemas.openxmlformats.org/officeDocument/2006/relationships/hyperlink" Target="https://www.reuters.com/world/china/lvmh-sales-weaker-than-expected-luxury-sector-awaits-us-trade-deal-2025-07-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