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Pandemic’s digital sprint strengthened resilience but fuelled systemic cyber‑supply‑chain risk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lead article published by Wiley in the Journal of Operations Management, the COVID‑19 pandemic produced a paradox: an abrupt acceleration of digital adoption that in many cases strengthened operational resilience while simultaneously widening and intensifying cyber‑security and supply‑chain vulnerabilities. The paper situates this tension at the intersection of rapid cloud migration, remote working, and deeply interconnected supplier networks — a combination that industry reporting and forensic studies since 2020 have repeatedly shown to be fertile ground for new forms of systemic risk.</w:t>
      </w:r>
      <w:r/>
    </w:p>
    <w:p>
      <w:r/>
      <w:r>
        <w:t>The speed of digital change was striking. At the outset of the pandemic, when offices emptied and meetings moved online, cloud collaboration platforms experienced spikes that overwhelmed existing capacity and testing assumptions. Industry reporting in March 2020 noted that Microsoft told customers it had seen a 775% month‑on‑month increase in Teams calling and meeting activity in Italy during the early weeks of the crisis, and that global Teams usage surged into the tens of millions of daily users as organisations pivoted almost overnight to remote patterns of work. Providers had to reroute services and throttle functionality to preserve availability — a practical reminder that even resilient infrastructure is strained when usage patterns shift suddenly.</w:t>
      </w:r>
      <w:r/>
    </w:p>
    <w:p>
      <w:r/>
      <w:r>
        <w:t>That same rapid digitalisation expanded attack surfaces. Federal law‑enforcement reporting in April 2020 recorded a sharp uptick in cyber‑crime complaints; the FBI said the Internet Crime Complaint Center was then receiving several thousand reports a day, compared with roughly a thousand per day before the pandemic. Subsequent security research has shown the trend continued: Check Point Research’s 2022 analysis documented roughly a 50% year‑on‑year rise in weekly attacks per organisation during 2021, with an end‑of‑year peak of attacks numbering in the hundreds per organisation per week. The pattern was not uniform — education, research and software vendors suffered particularly large volumes — but the common thread was exploitation of newly exposed cloud and supply‑chain weaknesses, from unpatched libraries and remote‑access misconfigurations to third‑party service failures.</w:t>
      </w:r>
      <w:r/>
    </w:p>
    <w:p>
      <w:r/>
      <w:r>
        <w:t>The financial stakes attached to these breaches are large and persistent. IBM’s 2022 Cost of a Data Breach Report found the global average cost of a breach reached an all‑time high (US$4.35 million in the incidents analysed), with healthcare among the most expensive sectors to remediate. Crucially, IBM’s analysis also shows that firms with more mature security architectures — notably zero‑trust models and automated security tools powered by AI — recorded materially lower breach costs, underlining the mitigation value of design and investment rather than ad‑hoc fixes.</w:t>
      </w:r>
      <w:r/>
    </w:p>
    <w:p>
      <w:r/>
      <w:r>
        <w:t>Organisational responses have followed two partly competing impulses: to digitise more aggressively in order to sustain operations, and to pull back or reshuffle supply chains to reduce exposure. McKinsey’s pandemic‑era work captured this balancing act: executives pushed for greater flexibility by increasing inventories, selectively regionalising suppliers and accelerating analytics and digitisation efforts to improve visibility and planning. But the consultancy and academic observers both warn of persistent blind spots — many firms still lack reliable visibility beyond tier‑1 suppliers, and talent shortages or legacy systems often slow meaningful security integration across complex vendor ecosystems.</w:t>
      </w:r>
      <w:r/>
    </w:p>
    <w:p>
      <w:r/>
      <w:r>
        <w:t>Taken together, these developments have made cyber‑security a central element of supply‑chain resilience rather than a parallel concern. Security failures in third‑party vendors now propagate quickly through multivendor IT services and logistics networks, producing operational outages, regulatory scrutiny and long‑tail reputational damage. Industry analysis therefore recommends a mixture of technical and governance measures: stronger vendor selection and continuous monitoring, compulsory patching and segmentation practices, adoption of zero‑trust principles, and investment in security automation and analytics to reduce detection and response times.</w:t>
      </w:r>
      <w:r/>
    </w:p>
    <w:p>
      <w:r/>
      <w:r>
        <w:t>But technology alone will not suffice. The World Economic Forum’s 2019 Global Risks material had already flagged cyber‑attacks as a top business concern; the pandemic only reinforced the need for co‑ordinated public–private action, information‑sharing and incentivised supplier development. Security architectures that treat suppliers as part of a shared risk landscape — not merely as transactional providers — are more likely to be resilient. Collective defence arrangements, industry‑wide hygiene standards, and contractual obligations on cyber controls are increasingly viewed as necessary complements to vendor diversification or inventory buffers.</w:t>
      </w:r>
      <w:r/>
    </w:p>
    <w:p>
      <w:r/>
      <w:r>
        <w:t>There are pragmatic lessons for firms seeking to retain the performance gains offered by digital transformation while reducing systemic risk. First, invest in visibility: mapping dependencies beyond tier‑1 and running scenario stress tests against realistic threat vectors. Second, harden the seams: apply segmentation, rapid patch management and zero‑trust controls where service interdependence is highest. Third, use automation wisely: AI and security orchestration can shorten remediation times and, according to the IBM analysis, lower breach costs for organisations that adopt them thoroughly. Finally, elevate cyber and third‑party risk to board‑level oversight and embed incident‑response playbooks across procurement, IT and legal teams.</w:t>
      </w:r>
      <w:r/>
    </w:p>
    <w:p>
      <w:r/>
      <w:r>
        <w:t>The pandemic made two things clear. Digitalisation helped many organisations survive the acute shock of lockdowns and supply interruptions; it also created new channels through which harm can propagate much faster than traditional logistic disruptions. The policy and management challenge now is to preserve the operational gains of digital transformation while re‑configuring networks, contracts and security practices so that an encrypted link or a cloud outage does not cascade into a systemic failure. As the lead article argues, resilience in the digital age will be defined less by single investments and more by sustained, network‑level strategies that combine technical hardening, supplier development and cross‑sector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https://onlinelibrary.wiley.com/doi/10.1002/joom.1374?af=R</w:t>
        </w:r>
      </w:hyperlink>
      <w:r>
        <w:t xml:space="preserve"> - Please view link - unable to able to access data</w:t>
      </w:r>
      <w:r/>
    </w:p>
    <w:p>
      <w:pPr>
        <w:pStyle w:val="ListNumber"/>
        <w:spacing w:line="240" w:lineRule="auto"/>
        <w:ind w:left="720"/>
      </w:pPr>
      <w:r/>
      <w:hyperlink r:id="rId11">
        <w:r>
          <w:rPr>
            <w:color w:val="0000EE"/>
            <w:u w:val="single"/>
          </w:rPr>
          <w:t>https://www.bleepingcomputer.com/news/microsoft/microsoft-teams-see-775-percent-growth-in-italy-as-more-work-remotely/</w:t>
        </w:r>
      </w:hyperlink>
      <w:r>
        <w:t xml:space="preserve"> - This BleepingComputer news piece (Lawrence Abrams, 30 March 2020) reports Microsoft’s initial disclosure that Microsoft Teams saw a 775% increase in calling and meeting monthly users in Italy during a one‑month period at the start of the COVID‑19 crisis. It summarises Microsoft’s broader cloud‑service usage spikes, cites figures such as 44 million daily Teams users and 900 million meeting and calling minutes in a single week, and explains Microsoft’s corrective clarification and the capacity adjustments Microsoft implemented (rerouting services, limiting some functionality) to manage unprecedented load as organisations switched rapidly to remote working.</w:t>
      </w:r>
      <w:r/>
    </w:p>
    <w:p>
      <w:pPr>
        <w:pStyle w:val="ListNumber"/>
        <w:spacing w:line="240" w:lineRule="auto"/>
        <w:ind w:left="720"/>
      </w:pPr>
      <w:r/>
      <w:hyperlink r:id="rId12">
        <w:r>
          <w:rPr>
            <w:color w:val="0000EE"/>
            <w:u w:val="single"/>
          </w:rPr>
          <w:t>https://blog.checkpoint.com/security/check-point-research-cyber-attacks-increased-50-year-over-year/</w:t>
        </w:r>
      </w:hyperlink>
      <w:r>
        <w:t xml:space="preserve"> - Check Point Research’s 2022 analysis documents a sharp rise in cyber‑attacks during 2021, reporting a c.50% increase in weekly attacks per organisation compared with 2020 and an end‑of‑year peak of roughly 925 attacks per organisation per week. The report highlights sectoral and regional differences — education and research suffered the highest attack volumes, software vendors saw the largest year‑on‑year growth, and supply‑chain and cloud vulnerabilities were emphasised (Log4j, SolarWinds). The post outlines trends, geographic patterns and recommended defensive measures, arguing for unified prevention architectures and better hygiene, patching and segmentation to reduce exposure.</w:t>
      </w:r>
      <w:r/>
    </w:p>
    <w:p>
      <w:pPr>
        <w:pStyle w:val="ListNumber"/>
        <w:spacing w:line="240" w:lineRule="auto"/>
        <w:ind w:left="720"/>
      </w:pPr>
      <w:r/>
      <w:hyperlink r:id="rId13">
        <w:r>
          <w:rPr>
            <w:color w:val="0000EE"/>
            <w:u w:val="single"/>
          </w:rPr>
          <w:t>https://www.mckinsey.com/capabilities/operations/our-insights/how-covid-19-is-reshaping-supply-chains.</w:t>
        </w:r>
      </w:hyperlink>
      <w:r>
        <w:t xml:space="preserve"> - This McKinsey article (published during the pandemic) summarises survey and research findings on how COVID‑19 exposed supply‑chain fragilities and accelerated strategic change. It reports that many executives intended to make supply chains more flexible, agile and resilient, with widespread increases in inventories, selective regionalisation and accelerated digitisation and analytics adoption. The piece highlights persistent blind spots (limited visibility beyond tier‑1 suppliers), the importance of advanced planning tools and talent gaps hindering digital roll‑outs. It recommends concrete steps — improved risk management, investments in analytics and visibility, and balancing inventory and footprint decisions to bolster resilience against future disruptions.</w:t>
      </w:r>
      <w:r/>
    </w:p>
    <w:p>
      <w:pPr>
        <w:pStyle w:val="ListNumber"/>
        <w:spacing w:line="240" w:lineRule="auto"/>
        <w:ind w:left="720"/>
      </w:pPr>
      <w:r/>
      <w:hyperlink r:id="rId14">
        <w:r>
          <w:rPr>
            <w:color w:val="0000EE"/>
            <w:u w:val="single"/>
          </w:rPr>
          <w:t>https://uk.newsroom.ibm.com/2022-07-26-IBM-Report-Consumers-Pay-the-Price-as-Data-Breach-Costs-Reach-All-Time-High/</w:t>
        </w:r>
      </w:hyperlink>
      <w:r>
        <w:t xml:space="preserve"> - IBM’s 2022 Cost of a Data Breach Report summarises global empirical findings showing the average cost of a data breach reached an all‑time high of US$4.35 million for surveyed organisations. The report identifies healthcare as the costliest sector, documents rising incidence of ransomware and destructive attacks, and shows organisations with mature zero‑trust or security AI/automation regimes incur markedly lower breach costs. It discusses long‑term cost drivers (post‑breach impacts lasting more than a year), the limited mitigation value of ransom payments and methodology based on analysed breaches between March 2021 and March 2022.</w:t>
      </w:r>
      <w:r/>
    </w:p>
    <w:p>
      <w:pPr>
        <w:pStyle w:val="ListNumber"/>
        <w:spacing w:line="240" w:lineRule="auto"/>
        <w:ind w:left="720"/>
      </w:pPr>
      <w:r/>
      <w:hyperlink r:id="rId15">
        <w:r>
          <w:rPr>
            <w:color w:val="0000EE"/>
            <w:u w:val="single"/>
          </w:rPr>
          <w:t>https://thehill.com/policy/cybersecurity/493198-fbi-sees-spike-in-cyber-crime-reports-during-coronavirus-pandemic/</w:t>
        </w:r>
      </w:hyperlink>
      <w:r>
        <w:t xml:space="preserve"> - This report from The Hill (April 2020) summarises FBI statements that cyber‑crime reports surged during the early COVID‑19 period. Quoting FBI Cyber Division officials, it notes the Internet Crime Complaint Center (IC3) received around 3,000–4,000 complaints per day compared with about 1,000 daily beforehand. The article outlines how the rapid shift to telework expanded attack surfaces, that nation‑state actors probed vaccine research, and that fraud and phishing exploiting pandemic themes increased. It collates official warnings and industry observations about the heightened vulnerability of healthcare, research and remote‑working infrastructures during the crisis.</w:t>
      </w:r>
      <w:r/>
    </w:p>
    <w:p>
      <w:pPr>
        <w:pStyle w:val="ListNumber"/>
        <w:spacing w:line="240" w:lineRule="auto"/>
        <w:ind w:left="720"/>
      </w:pPr>
      <w:r/>
      <w:hyperlink r:id="rId16">
        <w:r>
          <w:rPr>
            <w:color w:val="0000EE"/>
            <w:u w:val="single"/>
          </w:rPr>
          <w:t>https://www.weforum.org/publications/the-global-risks-report-2019/</w:t>
        </w:r>
      </w:hyperlink>
      <w:r>
        <w:t xml:space="preserve"> - The World Economic Forum’s 2019 Global Risks / Regional Risks for Doing Business material reports that fiscal crises and cyber‑attacks ranked among the top concerns for business leaders worldwide. Based on thousands of executive responses, cyber‑attacks were identified as one of the most likely and impactful risks, particularly in North America and Europe where respondents placed cyber threats near the top of their business‑risk lists. The publication discusses how increasing digital dependence amplifies systemic risk, highlights data fraud and theft as major concerns, and urges public–private collaboration to manage evolving technological vulnerabilities.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library.wiley.com/doi/10.1002/joom.1374?af=R" TargetMode="External"/><Relationship Id="rId11" Type="http://schemas.openxmlformats.org/officeDocument/2006/relationships/hyperlink" Target="https://www.bleepingcomputer.com/news/microsoft/microsoft-teams-see-775-percent-growth-in-italy-as-more-work-remotely/" TargetMode="External"/><Relationship Id="rId12" Type="http://schemas.openxmlformats.org/officeDocument/2006/relationships/hyperlink" Target="https://blog.checkpoint.com/security/check-point-research-cyber-attacks-increased-50-year-over-year/" TargetMode="External"/><Relationship Id="rId13" Type="http://schemas.openxmlformats.org/officeDocument/2006/relationships/hyperlink" Target="https://www.mckinsey.com/capabilities/operations/our-insights/how-covid-19-is-reshaping-supply-chains." TargetMode="External"/><Relationship Id="rId14" Type="http://schemas.openxmlformats.org/officeDocument/2006/relationships/hyperlink" Target="https://uk.newsroom.ibm.com/2022-07-26-IBM-Report-Consumers-Pay-the-Price-as-Data-Breach-Costs-Reach-All-Time-High/" TargetMode="External"/><Relationship Id="rId15" Type="http://schemas.openxmlformats.org/officeDocument/2006/relationships/hyperlink" Target="https://thehill.com/policy/cybersecurity/493198-fbi-sees-spike-in-cyber-crime-reports-during-coronavirus-pandemic/" TargetMode="External"/><Relationship Id="rId16" Type="http://schemas.openxmlformats.org/officeDocument/2006/relationships/hyperlink" Target="https://www.weforum.org/publications/the-global-risks-report-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