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Han Seong‑sook pivots SME policy from one‑off subsidies to supplier‑centred AI ecosystem</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Han Seong‑sook, South Korea’s minister for SMEs and Startups, used a visit to Idimode on 14 August to underline a stepped‑up drive to speed the digital and artificial‑intelligence (AI) transition of small and medium‑sized manufacturers, saying the ministry will build stronger institutional and legal support for the effort. The minister held a roundtable at the Geumcheon‑gu firm with experts, smart‑factory adopters and supplier companies to review on‑the‑ground results and to outline a package of measures that places suppliers and field‑level change at the centre of policy. (</w:t>
      </w:r>
      <w:hyperlink r:id="rId9">
        <w:r>
          <w:rPr>
            <w:color w:val="0000EE"/>
            <w:u w:val="single"/>
          </w:rPr>
          <w:t>etoday.co.kr</w:t>
        </w:r>
      </w:hyperlink>
      <w:r>
        <w:t>)</w:t>
      </w:r>
      <w:r/>
    </w:p>
    <w:p>
      <w:r/>
      <w:r>
        <w:t>Central to the ministry’s approach, Minister Han said, is a new “Smart Manufacturing Specialist Company” designation intended to help capable suppliers scale into globally competitive specialist firms, backed by stage‑by‑stage support — from R&amp;D and finance to market access. She also said an AI‑based Smart Manufacturing Innovation strategy will be published soon and announced plans to pursue a Smart Manufacturing Industry Innovation Act. Those commitments mirror pledges she made during her confirmation hearing and earlier public appearances to legislate more robust support for AI, data infrastructure and manufacturing solution providers. (</w:t>
      </w:r>
      <w:hyperlink r:id="rId9">
        <w:r>
          <w:rPr>
            <w:color w:val="0000EE"/>
            <w:u w:val="single"/>
          </w:rPr>
          <w:t>etoday.co.kr</w:t>
        </w:r>
      </w:hyperlink>
      <w:r>
        <w:t xml:space="preserve">, </w:t>
      </w:r>
      <w:hyperlink r:id="rId10">
        <w:r>
          <w:rPr>
            <w:color w:val="0000EE"/>
            <w:u w:val="single"/>
          </w:rPr>
          <w:t>kukinews.com</w:t>
        </w:r>
      </w:hyperlink>
      <w:r>
        <w:t>)</w:t>
      </w:r>
      <w:r/>
    </w:p>
    <w:p>
      <w:r/>
      <w:r>
        <w:t>Those announcements sit alongside an existing, broader government strategy. In October 2024 the Ministry of SMEs and Startups set out an “intelligent (smart) manufacturing innovation ecosystem” plan that classifies the sector into four domains and 14 subfields, selects seven priority areas and pledged to designate 500 smart‑manufacturing specialist firms by 2027 while offering tailored support across R&amp;D, finance, market access, human resources and data‑standardisation measures. The ministry has signalled the creation of regional AI centres and an integrated platform to underpin that ecosystem. (</w:t>
      </w:r>
      <w:hyperlink r:id="rId11">
        <w:r>
          <w:rPr>
            <w:color w:val="0000EE"/>
            <w:u w:val="single"/>
          </w:rPr>
          <w:t>gov.kr</w:t>
        </w:r>
      </w:hyperlink>
      <w:r>
        <w:t>)</w:t>
      </w:r>
      <w:r/>
    </w:p>
    <w:p>
      <w:r/>
      <w:r>
        <w:t>There is also an existing statutory framework. The Act on Facilitation of Smart Manufacturing Innovation of Small and Medium Enterprises (Act No. 19181), enacted on 3 January 2023, already tasks the Minister of SMEs and Startups with five‑year master plans, permits designation of promotion and specialised institutions, and authorises measures ranging from smart‑factory supply and R&amp;D support to digital clusters and manufacturing data platforms. The text gives the ministry powers to run surveys and training programmes and to apply for regulatory improvements — in short, it provides a legal basis for many of the policies now being fleshed out. (</w:t>
      </w:r>
      <w:hyperlink r:id="rId12">
        <w:r>
          <w:rPr>
            <w:color w:val="0000EE"/>
            <w:u w:val="single"/>
          </w:rPr>
          <w:t>elaw.klri.re.kr</w:t>
        </w:r>
      </w:hyperlink>
      <w:r>
        <w:t>)</w:t>
      </w:r>
      <w:r/>
    </w:p>
    <w:p>
      <w:r/>
      <w:r>
        <w:t>Industry commentators and specialist outlets have flagged the ministry’s next steps as a move from law‑making to rule‑making and implementation. Officials have been preparing subordinate statutes and enforcement measures to operationalise the 2023 act, and the ministry has described follow‑on strategies that aim to embed AI, digital twins and autonomous production paradigms in future policy work. That implementation phase is where issues such as data standardisation, digital‑cluster creation and supplier nurturing are likely to be translated into concrete programmes. (</w:t>
      </w:r>
      <w:hyperlink r:id="rId13">
        <w:r>
          <w:rPr>
            <w:color w:val="0000EE"/>
            <w:u w:val="single"/>
          </w:rPr>
          <w:t>e4ds.com</w:t>
        </w:r>
      </w:hyperlink>
      <w:r>
        <w:t>)</w:t>
      </w:r>
      <w:r/>
    </w:p>
    <w:p>
      <w:r/>
      <w:r>
        <w:t>At Idimode, Minister Han pointed to tangible shop‑floor improvements as evidence of what practical digitalisation can deliver. The company has established IoT‑based equipment monitoring, process analysis and production‑history management; the ministry says these systems raised equipment operating rates by about 25% and cut defect rates by more than half. Those figures were singled out at the roundtable as emblematic of the “field‑centred” gains the ministry wants to spread. Broad industry studies and government‑supported reports have recorded similar order‑of‑magnitude improvements after smart‑factory adoption — productivity uplifts around 25% and defective‑rate reductions in the high‑20s have been reported for firms that complete funded modernisation projects. (</w:t>
      </w:r>
      <w:hyperlink r:id="rId9">
        <w:r>
          <w:rPr>
            <w:color w:val="0000EE"/>
            <w:u w:val="single"/>
          </w:rPr>
          <w:t>etoday.co.kr</w:t>
        </w:r>
      </w:hyperlink>
      <w:r>
        <w:t xml:space="preserve">, </w:t>
      </w:r>
      <w:hyperlink r:id="rId14">
        <w:r>
          <w:rPr>
            <w:color w:val="0000EE"/>
            <w:u w:val="single"/>
          </w:rPr>
          <w:t>trade.gov</w:t>
        </w:r>
      </w:hyperlink>
      <w:r>
        <w:t>)</w:t>
      </w:r>
      <w:r/>
    </w:p>
    <w:p>
      <w:r/>
      <w:r>
        <w:t>Participants in the Idimode roundtable urged practical priorities that reflect those shop‑floor realities: expanding data collection and AI application across small manufacturers; training AI specialists with manufacturing experience; guaranteeing continued operation and maintenance support for newly adopted systems; and developing AI tools to help prevent industrial accidents. Companies also called for policies that deepen the global competitiveness of domestic AI‑technology suppliers and for measures that make it easier for those suppliers to scale overseas. Minister Han said the ministry would actively reflect these proposals when finalising policy details. (</w:t>
      </w:r>
      <w:hyperlink r:id="rId9">
        <w:r>
          <w:rPr>
            <w:color w:val="0000EE"/>
            <w:u w:val="single"/>
          </w:rPr>
          <w:t>etoday.co.kr</w:t>
        </w:r>
      </w:hyperlink>
      <w:r>
        <w:t>)</w:t>
      </w:r>
      <w:r/>
    </w:p>
    <w:p>
      <w:r/>
      <w:r>
        <w:t>Taken together, the ministry’s agenda — new specialist‑company designations, staged support packages, an AI‑centred strategy and proposed legislative work — signals a shift from one‑off smart‑factory subsidies towards an ecosystem approach that emphasises supplier capabilities, data architectures and workforce development. The practical challenge will be sustaining financing, filling skilled‑labour gaps and moving from pilot projects to broad, durable adoption across a large and diverse SME base. The ministry’s own plans include human‑resource programmes and regional hubs to address those constraints, while past government funding rounds and R&amp;D commitments have already channelled significant resources into the sector. (</w:t>
      </w:r>
      <w:hyperlink r:id="rId11">
        <w:r>
          <w:rPr>
            <w:color w:val="0000EE"/>
            <w:u w:val="single"/>
          </w:rPr>
          <w:t>gov.kr</w:t>
        </w:r>
      </w:hyperlink>
      <w:r>
        <w:t xml:space="preserve">, </w:t>
      </w:r>
      <w:hyperlink r:id="rId14">
        <w:r>
          <w:rPr>
            <w:color w:val="0000EE"/>
            <w:u w:val="single"/>
          </w:rPr>
          <w:t>trade.gov</w:t>
        </w:r>
      </w:hyperlink>
      <w:r>
        <w:t>)</w:t>
      </w:r>
      <w:r/>
    </w:p>
    <w:p>
      <w:r/>
      <w:r>
        <w:t>What to watch next is twofold: the content of the AI‑based Smart Manufacturing Innovation strategy the ministry has promised to release, and how proposals on new or revised legislation are framed in relation to the 2023 Act. The existing statute provides many of the policy levers the ministry now says it will use; the practical difference will be in the subordinate rules, funding commitments and implementation mechanisms that follow. If the ministry successfully aligns suppliers, standards and shop‑floor training with sustained finance and clear data standards, the government’s case is that the next wave of digital transformation could be more scalable and more durable than previous efforts. (</w:t>
      </w:r>
      <w:hyperlink r:id="rId12">
        <w:r>
          <w:rPr>
            <w:color w:val="0000EE"/>
            <w:u w:val="single"/>
          </w:rPr>
          <w:t>elaw.klri.re.kr</w:t>
        </w:r>
      </w:hyperlink>
      <w:r>
        <w:t xml:space="preserve">, </w:t>
      </w:r>
      <w:hyperlink r:id="rId13">
        <w:r>
          <w:rPr>
            <w:color w:val="0000EE"/>
            <w:u w:val="single"/>
          </w:rPr>
          <w:t>e4ds.com</w:t>
        </w:r>
      </w:hyperlink>
      <w:r>
        <w:t>)</w:t>
      </w:r>
      <w:r/>
    </w:p>
    <w:p>
      <w:r/>
      <w:r>
        <w:t>(Reporting draws on the ministry’s on‑site briefing and coverage of the Idimode visit, the ministry’s 2024 policy announcement, the statutory text of the 2023 Act and industry assessments of smart‑factory outcomes.) (</w:t>
      </w:r>
      <w:hyperlink r:id="rId9">
        <w:r>
          <w:rPr>
            <w:color w:val="0000EE"/>
            <w:u w:val="single"/>
          </w:rPr>
          <w:t>etoday.co.kr</w:t>
        </w:r>
      </w:hyperlink>
      <w:r>
        <w:t xml:space="preserve">, </w:t>
      </w:r>
      <w:hyperlink r:id="rId11">
        <w:r>
          <w:rPr>
            <w:color w:val="0000EE"/>
            <w:u w:val="single"/>
          </w:rPr>
          <w:t>gov.kr</w:t>
        </w:r>
      </w:hyperlink>
      <w:r>
        <w:t xml:space="preserve">, </w:t>
      </w:r>
      <w:hyperlink r:id="rId12">
        <w:r>
          <w:rPr>
            <w:color w:val="0000EE"/>
            <w:u w:val="single"/>
          </w:rPr>
          <w:t>elaw.klri.re.kr</w:t>
        </w:r>
      </w:hyperlink>
      <w:r>
        <w:t xml:space="preserve">, </w:t>
      </w:r>
      <w:hyperlink r:id="rId13">
        <w:r>
          <w:rPr>
            <w:color w:val="0000EE"/>
            <w:u w:val="single"/>
          </w:rPr>
          <w:t>e4ds.com</w:t>
        </w:r>
      </w:hyperlink>
      <w:r>
        <w:t xml:space="preserve">, </w:t>
      </w:r>
      <w:hyperlink r:id="rId14">
        <w:r>
          <w:rPr>
            <w:color w:val="0000EE"/>
            <w:u w:val="single"/>
          </w:rPr>
          <w:t>trade.gov</w:t>
        </w:r>
      </w:hyperlink>
      <w:r>
        <w:t>)</w:t>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https://www.etoday.co.kr/news/view/2497083</w:t>
        </w:r>
      </w:hyperlink>
      <w:r>
        <w:t xml:space="preserve"> - Please view link - unable to able to access data</w:t>
      </w:r>
      <w:r/>
    </w:p>
    <w:p>
      <w:pPr>
        <w:pStyle w:val="ListNumber"/>
        <w:spacing w:line="240" w:lineRule="auto"/>
        <w:ind w:left="720"/>
      </w:pPr>
      <w:r/>
      <w:hyperlink r:id="rId9">
        <w:r>
          <w:rPr>
            <w:color w:val="0000EE"/>
            <w:u w:val="single"/>
          </w:rPr>
          <w:t>https://www.etoday.co.kr/news/view/2497083</w:t>
        </w:r>
      </w:hyperlink>
      <w:r>
        <w:t xml:space="preserve"> - Article reports that Han Seong-sook, Minister of SMEs and Startups, visited Idimode on 14 August to review digital transformation outcomes, holding a roundtable with experts, smart factory adopters and suppliers. She outlined a policy shift toward cultivating smart manufacturing suppliers and building an AI-extended smart manufacturing ecosystem, announcing plans for a Smart Manufacturing Specialist Company designation, staged support for R&amp;D, finance and market access, and an AI-based Smart Manufacturing Innovation strategy. She said the ministry will pursue a Smart Manufacturing Industry Innovation Act. The piece highlights Idimode’s IoT-linked monitoring that raised equipment utilisation by about 25% and halved defect rates.</w:t>
      </w:r>
      <w:r/>
    </w:p>
    <w:p>
      <w:pPr>
        <w:pStyle w:val="ListNumber"/>
        <w:spacing w:line="240" w:lineRule="auto"/>
        <w:ind w:left="720"/>
      </w:pPr>
      <w:r/>
      <w:hyperlink r:id="rId11">
        <w:r>
          <w:rPr>
            <w:color w:val="0000EE"/>
            <w:u w:val="single"/>
          </w:rPr>
          <w:t>https://www.gov.kr/portal/ntnadmNews/4033630</w:t>
        </w:r>
      </w:hyperlink>
      <w:r>
        <w:t xml:space="preserve"> - Government press release from the Ministry of SMEs and Startups outlines the 'Smart Manufacturing Innovation ecosystem enhancement plan' announced on 2 October 2024 at the Gyeonggi Technopark Digital Transformation Hub. It frames smart manufacturing industry into four domains and 14 subfields, selects seven strategic priority areas, and commits to designating 500 'smart manufacturing specialist' firms by 2027. The release details tailored support measures across R&amp;D, finance, market access, human resources and data standardisation, plus plans for regional AI centres and an integrated smart-manufacturing platform. It emphasises fostering suppliers, digital clusters and data standardisation to raise SME technology levels and competitiveness.</w:t>
      </w:r>
      <w:r/>
    </w:p>
    <w:p>
      <w:pPr>
        <w:pStyle w:val="ListNumber"/>
        <w:spacing w:line="240" w:lineRule="auto"/>
        <w:ind w:left="720"/>
      </w:pPr>
      <w:r/>
      <w:hyperlink r:id="rId13">
        <w:r>
          <w:rPr>
            <w:color w:val="0000EE"/>
            <w:u w:val="single"/>
          </w:rPr>
          <w:t>https://www.e4ds.com/sub_view.asp?best=1&amp;ch=125&amp;idx=17149&amp;t=0</w:t>
        </w:r>
      </w:hyperlink>
      <w:r>
        <w:t xml:space="preserve"> - News site e4ds reports the Ministry of SMEs and Startups’ move to implement subordinate statutes and a broader strategy following the Smart Manufacturing Innovation Act. It explains that the law provides legal foundations for digital manufacturing policies, standardises support for smart-factory construction and data platforms, and enables tailored support for SMEs’ digital transformation. The article highlights planned measures including manufacturing data standardisation, digital clusters, supplier nurturing, R&amp;D and regulatory improvement applications. Ministry officials say enforcement creates a stable environment for advancing SME manufacturing digitisation and that policy focus will shift towards AI, digital twin and autonomous production paradigms in future.</w:t>
      </w:r>
      <w:r/>
    </w:p>
    <w:p>
      <w:pPr>
        <w:pStyle w:val="ListNumber"/>
        <w:spacing w:line="240" w:lineRule="auto"/>
        <w:ind w:left="720"/>
      </w:pPr>
      <w:r/>
      <w:hyperlink r:id="rId10">
        <w:r>
          <w:rPr>
            <w:color w:val="0000EE"/>
            <w:u w:val="single"/>
          </w:rPr>
          <w:t>https://www.kukinews.com/article/view/kuk202507150124</w:t>
        </w:r>
      </w:hyperlink>
      <w:r>
        <w:t xml:space="preserve"> - Kukinews coverage describes Han Seong-sook’s pledge during her confirmation hearing and public appearances to legislate a 'Smart Manufacturing Industry Innovation Act' to accelerate digital and AI adoption across manufacturing. It reports her commitment to collaborate with the National Assembly to establish the law and to nurture AI startups, manufacturing solution providers and data infrastructure. The article quotes her intention to strengthen funding mechanisms, global expansion support and talent pipelines for startups and specialist suppliers, stressing that digital and AI transformation must be linked to Korea’s manufacturing strengths to create dynamism and sustain competitiveness in global markets and foster inclusive growth.</w:t>
      </w:r>
      <w:r/>
    </w:p>
    <w:p>
      <w:pPr>
        <w:pStyle w:val="ListNumber"/>
        <w:spacing w:line="240" w:lineRule="auto"/>
        <w:ind w:left="720"/>
      </w:pPr>
      <w:r/>
      <w:hyperlink r:id="rId12">
        <w:r>
          <w:rPr>
            <w:color w:val="0000EE"/>
            <w:u w:val="single"/>
          </w:rPr>
          <w:t>https://elaw.klri.re.kr/eng_mobile/viewer.do?hseq=63871&amp;key=33&amp;type=sogan</w:t>
        </w:r>
      </w:hyperlink>
      <w:r>
        <w:t xml:space="preserve"> - Official English text of the Act on Facilitation of Smart Manufacturing Innovation of Small and Medium Enterprises sets out Korea’s legal framework for smart manufacturing. Enacted in January 2023, the statute defines smart manufacturing, manufacturing data and digital clusters, mandates the Minister of SMEs and Startups to prepare five-year master plans, permits designation of promotion and specialised institutions, and authorises support for smart-factory supply, R&amp;D, data platforms, digital clusters and supplier fostering. It also empowers surveys, statistics, training programmes and regulatory improvement applications, establishing statutory foundations for policy instruments aimed at accelerating SMEs’ digital and AI-driven manufacturing transformation across sectors.</w:t>
      </w:r>
      <w:r/>
    </w:p>
    <w:p>
      <w:pPr>
        <w:pStyle w:val="ListNumber"/>
        <w:spacing w:line="240" w:lineRule="auto"/>
        <w:ind w:left="720"/>
      </w:pPr>
      <w:r/>
      <w:hyperlink r:id="rId14">
        <w:r>
          <w:rPr>
            <w:color w:val="0000EE"/>
            <w:u w:val="single"/>
          </w:rPr>
          <w:t>https://www.trade.gov/country-commercial-guides/south-korea-manufacturing-technology-smart-factory</w:t>
        </w:r>
      </w:hyperlink>
      <w:r>
        <w:t xml:space="preserve"> - The United States International Trade Administration country guide summarises South Korea’s smart-factory and manufacturing technology landscape. Last updated December 2023, it outlines government strategies such as the Manufacturing Renaissance Vision and targets for AI-enabled smart factories, digital clusters and workforce training. The guide notes public investment and policy support that helped firms report productivity gains of roughly 25% and defective-rate reductions around 27% after smart factory adoption. It highlights Korea’s emphasis on IIoT, digital twins, sensors, data platforms and collaborations between government, industry and research institutes to scale smart manufacturing among SMEs and bolster competitiveness and stronger export competitiveness nationwide.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today.co.kr/news/view/2497083" TargetMode="External"/><Relationship Id="rId10" Type="http://schemas.openxmlformats.org/officeDocument/2006/relationships/hyperlink" Target="https://www.kukinews.com/article/view/kuk202507150124" TargetMode="External"/><Relationship Id="rId11" Type="http://schemas.openxmlformats.org/officeDocument/2006/relationships/hyperlink" Target="https://www.gov.kr/portal/ntnadmNews/4033630" TargetMode="External"/><Relationship Id="rId12" Type="http://schemas.openxmlformats.org/officeDocument/2006/relationships/hyperlink" Target="https://elaw.klri.re.kr/eng_mobile/viewer.do?hseq=63871&amp;key=33&amp;type=sogan" TargetMode="External"/><Relationship Id="rId13" Type="http://schemas.openxmlformats.org/officeDocument/2006/relationships/hyperlink" Target="https://www.e4ds.com/sub_view.asp?best=1&amp;ch=125&amp;idx=17149&amp;t=0" TargetMode="External"/><Relationship Id="rId14" Type="http://schemas.openxmlformats.org/officeDocument/2006/relationships/hyperlink" Target="https://www.trade.gov/country-commercial-guides/south-korea-manufacturing-technology-smart-factory"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