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Co‑packers with agility, traceability and sustainability to seize pricing power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Packaging World has argued that the battle for the most lucrative co‑packing contracts in 2025 will increasingly be won not by those who can simply undercut on price or promise the fastest turnarounds, but by partners who bring capabilities many manufacturers have only recently begun to prize. What once was a transactional relationship focused on cost and capacity is shifting towards a strategic partnership model in which agility, quality and sustainability sit alongside efficiency as decisive differentiators.</w:t>
      </w:r>
      <w:r/>
    </w:p>
    <w:p>
      <w:r/>
      <w:r>
        <w:t>That shift is a response to hard realities. Supply chains remain volatile: McKinsey’s Global Supply Chain Leader Survey found that nine in ten respondents experienced disruption in 2024 and that many firms still take around two weeks to respond when problems occur. That lag, the consultancy notes, exposes companies to operational and reputational risk and helps explain why brands are pressing co‑packers for faster, more resilient responses. According to KPMG’s recent analysis, the way out of that vulnerability lies in digital control towers, low‑touch planning, clean governed data and a heavier investment in AI and advanced analytics to enable rapid scenario planning and decision‑making.</w:t>
      </w:r>
      <w:r/>
    </w:p>
    <w:p>
      <w:r/>
      <w:r>
        <w:t>Operational agility has therefore become more than a marketing line. Brands now want partners who can hold surge capacity, run meaningful small‑batch minimums for market tests, and perform rapid line changeovers without sacrificing food safety or quality. Packaging World and other industry commentators point to modular production lines, cross‑trained workforces and dynamic scheduling as practical ways co‑packers are reducing time‑to‑market. For mid‑sized and emerging brands especially, the ability to guarantee that they won’t be deprioritised when a larger client’s volumes spike is a make‑or‑break concern.</w:t>
      </w:r>
      <w:r/>
    </w:p>
    <w:p>
      <w:r/>
      <w:r>
        <w:t>Quality systems and traceability are rising in tandem with speed. As product cycles compress and ingredient trends emerge overnight, brands expect co‑packers to offer robust quality‑control programmes, end‑to‑end traceability and strict allergen segregation. Industry reporting highlights co‑packers that invest in dedicated quality teams, pilot testing capability and flexible filling lines as those most able to support new product development—allowing entrepreneurs and innovation teams to validate ideas through small pilot runs before scaling up.</w:t>
      </w:r>
      <w:r/>
    </w:p>
    <w:p>
      <w:r/>
      <w:r>
        <w:t>Sustainability and supplier transparency are now procurement criteria, not optional extras. KPMG and other advisers stress that companies must look beyond tier‑one suppliers to meet ESG mandates and regulatory disclosure requirements. Brands increasingly incorporate sustainability metrics into supplier evaluations, demanding resource efficiency, reduced waste, and transparent reporting across upstream tiers. Packaging Digest also flags sustainability as one of six structural trends reshaping brand–co‑packer relationships, alongside co‑investment in capital and people and a shift towards ecommerce fulfilment models.</w:t>
      </w:r>
      <w:r/>
    </w:p>
    <w:p>
      <w:r/>
      <w:r>
        <w:t>The human and technological gaps are real. McKinsey warns of talent shortages—particularly in digital skills—and spotty board‑level attention to supply‑chain risk, both of which blunt the impact of technology investments. Co‑packers that combine technology (control towers, advanced planning systems, AI‑driven analytics) with investment in people and governance will be better placed to translate capability into competitive advantage.</w:t>
      </w:r>
      <w:r/>
    </w:p>
    <w:p>
      <w:r/>
      <w:r>
        <w:t>Practical guidance for brands and packers echoes these themes. Extension services for food entrepreneurs recommend that prospective partners be vetted on minimum production quantities, certifications and emergency handling for seasonal surges; contracts should spell out quantities, timelines, quality standards and pricing. Beverage Industry reporting reinforces the commercial value of offering pilot programmes and small‑quantity runs for market testing—services that allow brands to de‑risk new launches without heavy capital outlay.</w:t>
      </w:r>
      <w:r/>
    </w:p>
    <w:p>
      <w:r/>
      <w:r>
        <w:t>The commercial consequence is straightforward: strategic capability commands pricing power. Packaging World contends that co‑packers who move beyond order execution to offer innovation support, resilient operations and verifiable sustainability will be the ones elevated to preferred‑partner status—and able to earn higher margins as a result.</w:t>
      </w:r>
      <w:r/>
    </w:p>
    <w:p>
      <w:r/>
      <w:r>
        <w:t>For co‑packers navigating this new landscape, the playbook is already emerging. Invest in modular, flexible equipment and in cross‑skilling the workforce; build or partner for digital visibility and scenario planning; formalise traceability and allergen controls; make sustainability measurable and reportable across supplier tiers; and offer clear pilot‑to‑scale pathways for brands. For brands, the implication is to treat co‑packers as long‑term collaborators: ask for proof of agility and traceability, require ESG metrics and insist contracts protect both speed and brand integrity.</w:t>
      </w:r>
      <w:r/>
    </w:p>
    <w:p>
      <w:r/>
      <w:r>
        <w:t>The market that rewarded the lowest price is giving way to one that rewards readiness—readiness to innovate, to respond and to be accountable. In an era of compressed launch windows, heightened regulatory scrutiny and relentless consumer demand for transparency, co‑packers that can combine operational dexterity with digital and sustainability credentials will not merely survive: they will shape the next generation of CPG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https://www.packworld.com/leaders-new/business-drivers-specialty/contract-packaging/article/22948153/beyond-the-bottom-line-what-cpgs-want-from-copackers-now</w:t>
        </w:r>
      </w:hyperlink>
      <w:r>
        <w:t xml:space="preserve"> - Please view link - unable to able to access data</w:t>
      </w:r>
      <w:r/>
    </w:p>
    <w:p>
      <w:pPr>
        <w:pStyle w:val="ListNumber"/>
        <w:spacing w:line="240" w:lineRule="auto"/>
        <w:ind w:left="720"/>
      </w:pPr>
      <w:r/>
      <w:hyperlink r:id="rId10">
        <w:r>
          <w:rPr>
            <w:color w:val="0000EE"/>
            <w:u w:val="single"/>
          </w:rPr>
          <w:t>https://www.packworld.com/leaders-new/business-drivers-specialty/contract-packaging/article/22948153/beyond-the-bottom-line-what-cpgs-want-from-copackers-now</w:t>
        </w:r>
      </w:hyperlink>
      <w:r>
        <w:t xml:space="preserve"> - Packaging World argues that the co‑packer market is shifting beyond cost and speed, as CPG brands now prioritise agility, quality and sustainability. Rising supply‑chain volatility, sustainability mandates and shorter product cycles mean brands seek partners who can innovate, safeguard brand integrity and resilience. Operational agility — surge capacity, smaller minimum runs and faster line changeovers — is highlighted as a key differentiator alongside quality controls, traceability and allergen segregation. Leading co‑packers invest in modular lines, cross‑trained labour and dynamic scheduling to cut time‑to‑market while meeting sustainability targets. The article concludes that strategic partners will win preferred status, earning higher margins.</w:t>
      </w:r>
      <w:r/>
    </w:p>
    <w:p>
      <w:pPr>
        <w:pStyle w:val="ListNumber"/>
        <w:spacing w:line="240" w:lineRule="auto"/>
        <w:ind w:left="720"/>
      </w:pPr>
      <w:r/>
      <w:hyperlink r:id="rId11">
        <w:r>
          <w:rPr>
            <w:color w:val="0000EE"/>
            <w:u w:val="single"/>
          </w:rPr>
          <w:t>https://www.mckinsey.com/capabilities/operations/our-insights/supply-chain-risk-survey</w:t>
        </w:r>
      </w:hyperlink>
      <w:r>
        <w:t xml:space="preserve"> - McKinsey’s Global Supply Chain Leader Survey (2024) finds persistent volatility and exposure across supply chains, with nine in ten respondents experiencing disruption in 2024. Companies report progress on dual‑sourcing and regionalisation, and increased investment in advanced planning systems, yet many initiatives are incomplete and momentum is slowing. The study highlights gaps in visibility beyond tier‑one suppliers, talent shortages—especially digital skills—and weak board‑level engagement on supply‑chain risk. Firms typically take around two weeks to respond to disruptions, underscoring vulnerability. McKinsey urges continued digitisation, AI adoption, and stronger executive oversight to build resilience, agility and compliance with emerging regulatory requirements and transparency.</w:t>
      </w:r>
      <w:r/>
    </w:p>
    <w:p>
      <w:pPr>
        <w:pStyle w:val="ListNumber"/>
        <w:spacing w:line="240" w:lineRule="auto"/>
        <w:ind w:left="720"/>
      </w:pPr>
      <w:r/>
      <w:hyperlink r:id="rId12">
        <w:r>
          <w:rPr>
            <w:color w:val="0000EE"/>
            <w:u w:val="single"/>
          </w:rPr>
          <w:t>https://kpmg.com/us/en/articles/2024/supply-chain-trends-2024.html</w:t>
        </w:r>
      </w:hyperlink>
      <w:r>
        <w:t xml:space="preserve"> - KPMG’s Supply Chain Trends 2024 report emphasises a digital shake‑up driven by AI, generative models, advanced analytics and automation. The piece argues organisations must adopt low‑touch planning, control‑tower visibility, and clean, well‑governed data to enable rapid decision‑making and scenario planning. It highlights transparency beyond tier‑one suppliers as essential for ESG compliance and risk mitigation, and predicts significant investment in AI and analytics across supply functions. KPMG recommends upskilling supply teams, building technology partnerships, and embedding ESG metrics into procurement and supplier evaluations to create agile, resilient and compliant supply chains capable of responding to volatile markets and protecting brand reputation.</w:t>
      </w:r>
      <w:r/>
    </w:p>
    <w:p>
      <w:pPr>
        <w:pStyle w:val="ListNumber"/>
        <w:spacing w:line="240" w:lineRule="auto"/>
        <w:ind w:left="720"/>
      </w:pPr>
      <w:r/>
      <w:hyperlink r:id="rId13">
        <w:r>
          <w:rPr>
            <w:color w:val="0000EE"/>
            <w:u w:val="single"/>
          </w:rPr>
          <w:t>https://www.packagingdigest.com/automation/6-trends-affecting-brands-and-their-co-packer-partners</w:t>
        </w:r>
      </w:hyperlink>
      <w:r>
        <w:t xml:space="preserve"> - Packaging Digest outlines six trends reshaping relationships between brands and co‑packers: innovation, adaptability and speed, sustainability, co‑investment in capital and people, the addition of qualified suppliers, and the shift towards ecommerce. The article stresses that the pandemic accelerated agility and that co‑packers must provide varied capabilities, modular production, and quality programmes to support rapid product launches. Sustainability expectations are growing, with brands requiring resource efficiency and supply‑chain standards from partners. Co‑investment in workforce and technology is urged to address labour shortages and modernise lines, while ecommerce growth compels new SKU strategies and digital infrastructure for brands and their co‑packing partners.</w:t>
      </w:r>
      <w:r/>
    </w:p>
    <w:p>
      <w:pPr>
        <w:pStyle w:val="ListNumber"/>
        <w:spacing w:line="240" w:lineRule="auto"/>
        <w:ind w:left="720"/>
      </w:pPr>
      <w:r/>
      <w:hyperlink r:id="rId14">
        <w:r>
          <w:rPr>
            <w:color w:val="0000EE"/>
            <w:u w:val="single"/>
          </w:rPr>
          <w:t>https://edis.ifas.ufl.edu/publication/FS380</w:t>
        </w:r>
      </w:hyperlink>
      <w:r>
        <w:t xml:space="preserve"> - UF/IFAS Extension’s factsheet 'Finding and Using a Co‑packer' outlines practical guidance for food entrepreneurs on selecting contract packers. It defines co‑packers, lists advantages such as reduced capital risk, regulatory compliance assistance, product development support and storage, and highlights disadvantages including loss of control and scheduling constraints. The guidance stresses checking minimum production quantities, facility capabilities, certifications, quality systems and emergency handling for seasonal surges. It recommends clear contracts specifying quantities, timelines, quality standards and pricing, and advises entrepreneurs to tour facilities, request inspection reports, and verify the co‑packer’s ability to scale production as brands grow, while protecting proprietary formulations confidentially.</w:t>
      </w:r>
      <w:r/>
    </w:p>
    <w:p>
      <w:pPr>
        <w:pStyle w:val="ListNumber"/>
        <w:spacing w:line="240" w:lineRule="auto"/>
        <w:ind w:left="720"/>
      </w:pPr>
      <w:r/>
      <w:hyperlink r:id="rId15">
        <w:r>
          <w:rPr>
            <w:color w:val="0000EE"/>
            <w:u w:val="single"/>
          </w:rPr>
          <w:t>https://www.bevindustry.com/articles/86896-co-packer-capabilities-support-new-product-development</w:t>
        </w:r>
      </w:hyperlink>
      <w:r>
        <w:t xml:space="preserve"> - Beverage Industry reports that co‑packers play a pivotal role in new product development by offering pilot programmes, flexible filling lines and specialised capabilities. The article highlights examples where co‑packers provide small‑quantity pilot runs for market testing, allowing entrepreneurs to validate products without heavy capital outlay. It notes investments in quality testing, additional lines and packaging options to meet diverse brand requirements, and emphasises the importance of trust, communication and tailored capabilities. Co‑packers that invest in adaptable equipment, dedicated quality staff and customised services can support rapid innovation and help brands scale from pilot batches to full commercial production and distribution.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world.com/leaders-new/business-drivers-specialty/contract-packaging/article/22948153/beyond-the-bottom-line-what-cpgs-want-from-copackers-now" TargetMode="External"/><Relationship Id="rId11" Type="http://schemas.openxmlformats.org/officeDocument/2006/relationships/hyperlink" Target="https://www.mckinsey.com/capabilities/operations/our-insights/supply-chain-risk-survey" TargetMode="External"/><Relationship Id="rId12" Type="http://schemas.openxmlformats.org/officeDocument/2006/relationships/hyperlink" Target="https://kpmg.com/us/en/articles/2024/supply-chain-trends-2024.html" TargetMode="External"/><Relationship Id="rId13" Type="http://schemas.openxmlformats.org/officeDocument/2006/relationships/hyperlink" Target="https://www.packagingdigest.com/automation/6-trends-affecting-brands-and-their-co-packer-partners" TargetMode="External"/><Relationship Id="rId14" Type="http://schemas.openxmlformats.org/officeDocument/2006/relationships/hyperlink" Target="https://edis.ifas.ufl.edu/publication/FS380" TargetMode="External"/><Relationship Id="rId15" Type="http://schemas.openxmlformats.org/officeDocument/2006/relationships/hyperlink" Target="https://www.bevindustry.com/articles/86896-co-packer-capabilities-support-new-product-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