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Boards must elevate AI governance to navigate power shifts and cyber threats in the digital era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rapidly evolving digital era, the question of who truly holds the reins—the artificial intelligence systems, corporate boards, Big Tech giants, or cyber criminals—has become a pressing concern demanding sophisticated understanding and proactive governance. Professor Ojo Emmanuel Ademola’s insightful analysis highlights the delicate balance of power and responsibility shaping the governance landscape within this technological upheaval, as well as the critical leadership roles necessary for navigating these complexities.</w:t>
      </w:r>
      <w:r/>
    </w:p>
    <w:p>
      <w:r/>
      <w:r>
        <w:t>Artificial Intelligence (AI) has firmly established itself as a pivotal strategic asset, one that boards of directors must grasp not only at a technical level but also within the broader ethical, societal, and regulatory contexts. Effective leadership now requires directors to transcend traditional oversight roles and develop a deep engagement with AI technologies, ensuring their responsible incorporation into organisational strategies. This involves grappling with complex issues such as data privacy, algorithmic bias, and compliance with evolving regulatory standards like GDPR or the California Consumer Privacy Act (CCPA).</w:t>
      </w:r>
      <w:r/>
    </w:p>
    <w:p>
      <w:r/>
      <w:r>
        <w:t>The necessity for enhanced AI competence at the board level is echoed by global institutions such as Norway’s $1.7 trillion sovereign wealth fund, which has urged companies to bolster board-level AI knowledge to govern AI use effectively and mitigate associated risks. This underscores how comprehensive AI policy awareness among directors is becoming crucial for transparency and risk management in decision-making processes.</w:t>
      </w:r>
      <w:r/>
    </w:p>
    <w:p>
      <w:r/>
      <w:r>
        <w:t>Innovations in boardroom dynamics are also underway, with some companies appointing AI bots as observers to provide real-time insights into AI strategies, reflecting an urgency to bridge gaps in AI expertise among board members. Industry data reveals only a fraction of S&amp;P 500 companies currently have directors with AI experience, underscoring a widespread need to boost AI literacy and integrate AI more holistically into business strategy rather than treating it as an isolated concern. This integration aims to balance the risks and opportunities AI presents, focusing on long-term value creation that respects ethical considerations and supports sustainable growth.</w:t>
      </w:r>
      <w:r/>
    </w:p>
    <w:p>
      <w:r/>
      <w:r>
        <w:t>To translate these ideals into action, boards are encouraged to initiate comprehensive AI governance frameworks. These frameworks should ensure AI systems align with the company’s mission and values while promoting equality and fairness by minimising bias. Transparency is paramount; avoiding the pitfalls of the ‘black box’ effect—where AI outcomes are unexplainable—is essential for fostering trust among stakeholders. Establishing dedicated AI ethics committees, developing guidelines for ethical AI use, implementing bias mitigation strategies, and encouraging continuous learning are vital steps directors can take to uphold accountability and ensure AI decisions reflect corporate ethics and legal standards.</w:t>
      </w:r>
      <w:r/>
    </w:p>
    <w:p>
      <w:r/>
      <w:r>
        <w:t>The influence of Big Tech companies further complicates the landscape. These firms wield extraordinary societal and economic power, often outpacing current regulatory frameworks. Their leadership must navigate the delicate balance of driving innovation while committing to transparency and ethical practices that serve not only shareholders but broader stakeholder ecosystems, shaping norms and behaviours at a global scale.</w:t>
      </w:r>
      <w:r/>
    </w:p>
    <w:p>
      <w:r/>
      <w:r>
        <w:t>Meanwhile, the escalating threat from cybercriminals adds another dimension to leadership responsibilities. As interconnected digital systems expand, so too do vulnerabilities that can undermine national security, disrupt corporate integrity, and compromise personal privacy. Boards must prioritise cybersecurity as a core strategic objective, investing in resilient technologies, fostering a vigilant organisational culture, and overseeing risk management rigorously. Recovery from cyberattacks demands transparent communication with stakeholders, implementation of cutting-edge security measures like advanced encryption, regular audits, and employee education—steps essential to rebuilding trust and reinforcing defences against future threats.</w:t>
      </w:r>
      <w:r/>
    </w:p>
    <w:p>
      <w:r/>
      <w:r>
        <w:t>Practical examples illustrate these challenges vividly. A multinational integrating AI into customer service must protect sensitive data rigorously while navigating regulatory complexities and ensuring employee adaptation through retraining and role redefinition. Similarly, a tech giant under antitrust scrutiny must uphold ethical product development transparency, balancing growth with legal compliance. Post-cyberattack recovery hinges on openness and robust security upgrades that convey a serious commitment to data protection.</w:t>
      </w:r>
      <w:r/>
    </w:p>
    <w:p>
      <w:r/>
      <w:r>
        <w:t>These interwoven challenges call for a radical transformation in leadership mindset—a shift from traditional operational oversight to proactive engagement with emerging technologies. Sustained education, collaboration with technology experts, scenario planning, and committed governance structures are crucial to adapting swiftly in this fast-evolving terrain. Crucially, corporations must embed inclusivity in their governance, ensuring diverse perspectives influence AI strategies in ways that uphold equity and social responsibility.</w:t>
      </w:r>
      <w:r/>
    </w:p>
    <w:p>
      <w:r/>
      <w:r>
        <w:t>In conclusion, no single entity holds exclusive control in today’s digital ecosystem. Power and responsibility are shared among AI systems, corporate boards, Big Tech companies, and the persistent threat from cybercriminals. Successful governance in this multifaceted environment requires directors to cultivate nuanced understanding, maintain ethical rigor, and embrace adaptability. Through strategic foresight and comprehensive engagement, organisations can turn the challenges of the digital age into unprecedented opportunities for innovation, growth, and societal benefit.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https://thesun.ng/who-is-in-the-driving-seat-ai-the-board-big-tech-cyber-criminals/</w:t>
        </w:r>
      </w:hyperlink>
      <w:r>
        <w:t xml:space="preserve"> - Please view link - unable to able to access data</w:t>
      </w:r>
      <w:r/>
    </w:p>
    <w:p>
      <w:pPr>
        <w:pStyle w:val="ListNumber"/>
        <w:spacing w:line="240" w:lineRule="auto"/>
        <w:ind w:left="720"/>
      </w:pPr>
      <w:r/>
      <w:hyperlink r:id="rId11">
        <w:r>
          <w:rPr>
            <w:color w:val="0000EE"/>
            <w:u w:val="single"/>
          </w:rPr>
          <w:t>https://www.reuters.com/technology/artificial-intelligence/companies-need-more-ai-competency-board-level-norways-wealth-fund-says-2024-08-16/</w:t>
        </w:r>
      </w:hyperlink>
      <w:r>
        <w:t xml:space="preserve"> - Norway's $1.7 trillion sovereign wealth fund has urged companies to enhance AI competency at the board level to effectively govern AI use and mitigate risks. The fund emphasizes the necessity for boards to collectively understand AI applications and establish responsible policies, highlighting the importance of comprehensive AI policy awareness among directors to address risks and ensure transparency.</w:t>
      </w:r>
      <w:r/>
    </w:p>
    <w:p>
      <w:pPr>
        <w:pStyle w:val="ListNumber"/>
        <w:spacing w:line="240" w:lineRule="auto"/>
        <w:ind w:left="720"/>
      </w:pPr>
      <w:r/>
      <w:hyperlink r:id="rId12">
        <w:r>
          <w:rPr>
            <w:color w:val="0000EE"/>
            <w:u w:val="single"/>
          </w:rPr>
          <w:t>https://www.axios.com/2024/04/23/ai-bots-corporate-boards-directors</w:t>
        </w:r>
      </w:hyperlink>
      <w:r>
        <w:t xml:space="preserve"> - AI is revolutionising corporate boards, with companies appointing AI bots as observers to provide real-time insights and guide strategic decisions. This shift is driven by the rapid pace of AI innovation and the need for effective guidance on AI strategies, as many boards currently lack members with AI expertise. Notably, only 13% of S&amp;P 500 companies have directors with AI experience.</w:t>
      </w:r>
      <w:r/>
    </w:p>
    <w:p>
      <w:pPr>
        <w:pStyle w:val="ListNumber"/>
        <w:spacing w:line="240" w:lineRule="auto"/>
        <w:ind w:left="720"/>
      </w:pPr>
      <w:r/>
      <w:hyperlink r:id="rId13">
        <w:r>
          <w:rPr>
            <w:color w:val="0000EE"/>
            <w:u w:val="single"/>
          </w:rPr>
          <w:t>https://www.forbes.com/councils/forbescommunicationscouncil/2024/01/25/human-centered-and-ethical-ai-a-foundation-for-board-ai-governance/</w:t>
        </w:r>
      </w:hyperlink>
      <w:r>
        <w:t xml:space="preserve"> - Boards should integrate AI into their overall business strategy, balancing risks with opportunities. This involves understanding how AI impacts business operations, customers, and industry dynamics, and ensuring that AI is not viewed in isolation but as part of the company's approach to navigating material risks and opportunities to create long-term value.</w:t>
      </w:r>
      <w:r/>
    </w:p>
    <w:p>
      <w:pPr>
        <w:pStyle w:val="ListNumber"/>
        <w:spacing w:line="240" w:lineRule="auto"/>
        <w:ind w:left="720"/>
      </w:pPr>
      <w:r/>
      <w:hyperlink r:id="rId14">
        <w:r>
          <w:rPr>
            <w:color w:val="0000EE"/>
            <w:u w:val="single"/>
          </w:rPr>
          <w:t>https://www.directorsandboards.com/articles/ethical-and-responsible-ai-a-governance-framework-for-boards/</w:t>
        </w:r>
      </w:hyperlink>
      <w:r>
        <w:t xml:space="preserve"> - Boards and companies should build a governance framework that moves them toward ethical and responsible AI. This includes ensuring that AI systems are aligned with the company's stated objectives, promote equal access, minimize biased outcomes, and produce explanatory and repeatable outcomes, eliminating the 'black box' effects where outcomes cannot be explained.</w:t>
      </w:r>
      <w:r/>
    </w:p>
    <w:p>
      <w:pPr>
        <w:pStyle w:val="ListNumber"/>
        <w:spacing w:line="240" w:lineRule="auto"/>
        <w:ind w:left="720"/>
      </w:pPr>
      <w:r/>
      <w:hyperlink r:id="rId15">
        <w:r>
          <w:rPr>
            <w:color w:val="0000EE"/>
            <w:u w:val="single"/>
          </w:rPr>
          <w:t>https://www.directors-institute.com/post/the-role-of-governance-in-ai-ethics-and-bias-mitigation</w:t>
        </w:r>
      </w:hyperlink>
      <w:r>
        <w:t xml:space="preserve"> - Corporate boards play a pivotal role in defining the ethical boundaries for AI systems. Governance structures must be established to review and monitor AI initiatives, ensuring they align with the company’s values and legal obligations. Key steps include establishing an AI ethics committee, developing ethical AI guidelines, implementing bias mitigation strategies, encouraging continuous learning, and ensuring accountability in AI decisions.</w:t>
      </w:r>
      <w:r/>
    </w:p>
    <w:p>
      <w:pPr>
        <w:pStyle w:val="ListNumber"/>
        <w:spacing w:line="240" w:lineRule="auto"/>
        <w:ind w:left="720"/>
      </w:pPr>
      <w:r/>
      <w:hyperlink r:id="rId16">
        <w:r>
          <w:rPr>
            <w:color w:val="0000EE"/>
            <w:u w:val="single"/>
          </w:rPr>
          <w:t>https://www.directorsandboards.com/board-issues/ai/decision-making-in-the-age-of-ai/</w:t>
        </w:r>
      </w:hyperlink>
      <w:r>
        <w:t xml:space="preserve"> - Directors should initiate a board AI audit to assess the organization's current AI footprint, champion AI literacy for the entire board, demand a clear AI governance framework, prioritise 'explainable AI' for critical applications, embed data ethics as a core principle, and foster a culture of human-AI collaboration to navigate the AI frontier effectively.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sun.ng/who-is-in-the-driving-seat-ai-the-board-big-tech-cyber-criminals/" TargetMode="External"/><Relationship Id="rId11" Type="http://schemas.openxmlformats.org/officeDocument/2006/relationships/hyperlink" Target="https://www.reuters.com/technology/artificial-intelligence/companies-need-more-ai-competency-board-level-norways-wealth-fund-says-2024-08-16/" TargetMode="External"/><Relationship Id="rId12" Type="http://schemas.openxmlformats.org/officeDocument/2006/relationships/hyperlink" Target="https://www.axios.com/2024/04/23/ai-bots-corporate-boards-directors" TargetMode="External"/><Relationship Id="rId13" Type="http://schemas.openxmlformats.org/officeDocument/2006/relationships/hyperlink" Target="https://www.forbes.com/councils/forbescommunicationscouncil/2024/01/25/human-centered-and-ethical-ai-a-foundation-for-board-ai-governance/" TargetMode="External"/><Relationship Id="rId14" Type="http://schemas.openxmlformats.org/officeDocument/2006/relationships/hyperlink" Target="https://www.directorsandboards.com/articles/ethical-and-responsible-ai-a-governance-framework-for-boards/" TargetMode="External"/><Relationship Id="rId15" Type="http://schemas.openxmlformats.org/officeDocument/2006/relationships/hyperlink" Target="https://www.directors-institute.com/post/the-role-of-governance-in-ai-ethics-and-bias-mitigation" TargetMode="External"/><Relationship Id="rId16" Type="http://schemas.openxmlformats.org/officeDocument/2006/relationships/hyperlink" Target="https://www.directorsandboards.com/board-issues/ai/decision-making-in-the-age-of-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