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Outsourcing enters a new era of resilience and AI integration amid global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relentless landscape of concurrent crises—geopolitical instability, economic shocks, rapid technological change, and rising Environmental, Social, and Governance (ESG) expectations—outsourcing is being reshaped into what some experts describe as operating in a “permacrisis.” This dynamic has fundamentally altered the parameters of supplier value beyond the traditional triad of cost, coverage, and capability.</w:t>
      </w:r>
      <w:r/>
    </w:p>
    <w:p>
      <w:r/>
      <w:r>
        <w:t>According to insights from Everest Group, sourcing leaders are increasingly compelled to reconsider what defines a valuable outsourcing partner. No longer is the largest or cheapest provider automatically the best choice; instead, adaptability, responsiveness to disruption, and technological readiness—particularly the ability to integrate generative AI (gen AI)—have become critical. The ongoing shifts mean that companies are cautiously recalibrating their supplier mixes with more precision, often maintaining incumbent providers while selectively adding or requalifying partners to better manage risk and innovation needs.</w:t>
      </w:r>
      <w:r/>
    </w:p>
    <w:p>
      <w:r/>
      <w:r>
        <w:t>This transition is not merely aspirational but an essential response to persistent ambiguity. Everest Group’s recent research highlights a complex decision-making environment marked by competing pressures such as budget constraints versus innovation investment and the balance between diversification and resilience. Amid the messiness, sourcing leaders are proactively reviewing AI readiness among suppliers, reinforcing performance accountability, and revamping governance frameworks that had grown static. Rather than deliberate, sweeping transformations, the evolution in outsourcing is characterised by continuous optimisation born of necessity.</w:t>
      </w:r>
      <w:r/>
    </w:p>
    <w:p>
      <w:r/>
      <w:r>
        <w:t>The traditional cost advantage remains a threshold factor for supplier selection, yet long-term retention depends heavily on delivery consistency, innovation maturity, and flexibility to navigate location or resource disruptions. Partners who demonstrate this resilience command greater trust from buyers. AI in particular has shifted outsourcing discussions to a strategic level, with buyers probing whether providers are embedding gen AI into their delivery processes, managing intellectual property risks effectively, and aligning pace with client demands. Strategic relevance is now measured less by a multi-year roadmap and more by a supplier’s ability to integrate quickly and maintain compliance and audit readiness.</w:t>
      </w:r>
      <w:r/>
    </w:p>
    <w:p>
      <w:r/>
      <w:r>
        <w:t>However, internal organisational friction often impedes progress. Resistance to moving work from legacy suppliers, lack of real-time performance data, and governance models ill-suited to scale across varied geographies and sectors can stall critical adjustments. To overcome these barriers, organisations are increasingly embracing data-driven scorecards as live tools—no longer mere quarterly checkboxes—to inform retention, renewal, and diversification decisions. Governance is consequently shifting towards a dynamic system that supports rapid, informed decision-making.</w:t>
      </w:r>
      <w:r/>
    </w:p>
    <w:p>
      <w:r/>
      <w:r>
        <w:t>This broader outsourcing evolution is set against a backdrop of escalating geopolitical and economic volatility. For instance, Gartner’s analysis as early as 2019 underscored how events like terrorist attacks, trade disputes—such as the US-China tensions—and political unrest in regions like Hong Kong had sharply raised concerns around delivery disruption risks in offshore outsourcing. These geopolitical challenges remain a potent influence today, compelling organisations to reassess risk in their global supplier portfolios.</w:t>
      </w:r>
      <w:r/>
    </w:p>
    <w:p>
      <w:r/>
      <w:r>
        <w:t>Further reinforcing this trajectory, a 2025 study by Ocorian found that 60% of major firms plan to increase outsourcing investments amid the persistent economic and geopolitical uncertainties. Many are relying more heavily on specialist third parties to manage these complexities, with sectors such as banking notably optimistic about the stabilising impact of recent elections on risk management strategies.</w:t>
      </w:r>
      <w:r/>
    </w:p>
    <w:p>
      <w:r/>
      <w:r>
        <w:t>The influence of rising economic nationalism also cannot be overstated. The Society for Human Resource Management (SHRM) highlights how this trend leads to protectionist policies and challenges in offshoring and talent mobility, forcing companies to rethink global sourcing strategies to balance cost efficiency with resilience. Boston Consulting Group echoes this in its review of ten forces reshaping global business, pointing to increased government economic interventions that complicate sourcing and investment decisions, possibly slowing growth and elevating inflationary pressures.</w:t>
      </w:r>
      <w:r/>
    </w:p>
    <w:p>
      <w:r/>
      <w:r>
        <w:t>These geopolitical and economic shifts further complicate the technology and telecom sectors, as PwC notes in its recent report. Rapid trade realignments, fracturing global markets, and climate and social instabilities demand agility and strategic recalibration, forcing companies to rethink their exposure and adapt their risk postures decisively.</w:t>
      </w:r>
      <w:r/>
    </w:p>
    <w:p>
      <w:r/>
      <w:r>
        <w:t>Ongoing research also illuminates the reshaping of global supply chains under these pressures. An academic study analysing the effects of US-China trade tensions, the COVID-19 pandemic, and the Russia-Ukraine conflict reveals how these overlapping crises have caused companies to reallocate and reconfigure their value chain participation. It presents a resilience framework hinging on countries' capacity to re-couple and pivot swiftly post-disruption.</w:t>
      </w:r>
      <w:r/>
    </w:p>
    <w:p>
      <w:r/>
      <w:r>
        <w:t>Taken together, these insights paint a picture of an outsourcing world in flux—where flexibility, technological integration, and dynamic governance replace legacy metrics of volume and cost as the foundations of supplier value. For leaders navigating this permacrisis, developing continuous optimisation capabilities and maintaining a real-time pulse on supplier performance and strategic fit is no longer optional but imperative. The pace of decision-making is accelerating with diminishing tolerance for complacency or underperformance, underscoring the urgent need for sourcing models that can respond effectively whenever and however the next disruption strikes.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https://www.everestgrp.com/blog/outsourcing-in-a-permacrisis-rethinking-what-makes-a-supplier-valuable-blog.html</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https://www.gartner.com/en/newsroom/press-releases/2019-11-19-gartner-says-organizations-must-review-outsourcing-ar</w:t>
        </w:r>
      </w:hyperlink>
      <w:r>
        <w:t xml:space="preserve"> - Gartner's 2019 press release highlights the impact of geopolitical instability on the global offshore services market. It discusses how events like the Sri Lankan terrorist attacks, the U.S.-China trade dispute, and political tensions in Hong Kong have raised concerns about delivery disruptions. The release emphasizes the importance of political and economic stability in offshore outsourcing arrangements and notes that organizations are increasingly reviewing their options to mitigate risks associated with these geopolitical events.</w:t>
      </w:r>
      <w:r/>
    </w:p>
    <w:p>
      <w:pPr>
        <w:pStyle w:val="ListNumber"/>
        <w:spacing w:line="240" w:lineRule="auto"/>
        <w:ind w:left="720"/>
      </w:pPr>
      <w:r/>
      <w:hyperlink r:id="rId12">
        <w:r>
          <w:rPr>
            <w:color w:val="0000EE"/>
            <w:u w:val="single"/>
          </w:rPr>
          <w:t>https://www.ocorian.com/news-press-releases/economic-and-geopolitical-risks-boost-outsourcing-firms-look-specialists-help</w:t>
        </w:r>
      </w:hyperlink>
      <w:r>
        <w:t xml:space="preserve"> - A 2025 study by Ocorian reveals that 60% of major firms plan to outsource more operations, with nearly half increasing investment in their businesses over the next 18 months. The research indicates that economic and geopolitical risks are prompting companies to seek support from third-party specialists to navigate the evolving landscape. The study also highlights that banks are believed to be the sector most positively affected by recent elections, suggesting a strategic shift towards outsourcing to manage these risks.</w:t>
      </w:r>
      <w:r/>
    </w:p>
    <w:p>
      <w:pPr>
        <w:pStyle w:val="ListNumber"/>
        <w:spacing w:line="240" w:lineRule="auto"/>
        <w:ind w:left="720"/>
      </w:pPr>
      <w:r/>
      <w:hyperlink r:id="rId13">
        <w:r>
          <w:rPr>
            <w:color w:val="0000EE"/>
            <w:u w:val="single"/>
          </w:rPr>
          <w:t>https://www.shrm.org/enterprise-solutions/insights/top-5-geopolitical-threats-to-businesses-2025</w:t>
        </w:r>
      </w:hyperlink>
      <w:r>
        <w:t xml:space="preserve"> - The Society for Human Resource Management (SHRM) identifies rising nationalism as a significant geopolitical threat to businesses in 2025. The article discusses how economic nationalism is reshaping global business strategies, leading to increased protectionist trade policies and challenges in offshoring and global talent mobility. It highlights the need for companies to balance cost efficiency with the push for domestic operations to build resilience in an increasingly fragmented global economy.</w:t>
      </w:r>
      <w:r/>
    </w:p>
    <w:p>
      <w:pPr>
        <w:pStyle w:val="ListNumber"/>
        <w:spacing w:line="240" w:lineRule="auto"/>
        <w:ind w:left="720"/>
      </w:pPr>
      <w:r/>
      <w:hyperlink r:id="rId14">
        <w:r>
          <w:rPr>
            <w:color w:val="0000EE"/>
            <w:u w:val="single"/>
          </w:rPr>
          <w:t>https://arxiv.org/abs/2508.06828</w:t>
        </w:r>
      </w:hyperlink>
      <w:r>
        <w:t xml:space="preserve"> - This academic paper examines how US-China trade tensions, the COVID-19 pandemic, and the Russia-Ukraine conflict have disrupted and reshaped global supply chains. It investigates the drivers of this reallocation under overlapping geopolitical and public health disruptions, focusing on bilateral trade and global value chain participation among the US, China, and major trading partners during 2016-2023. The study proposes a supply chain resilience framework defined by three interacting dimensions: the level of global value chain participation, the functional position within the value chain, and a country's capacity to re-couple in the post-shock landscape.</w:t>
      </w:r>
      <w:r/>
    </w:p>
    <w:p>
      <w:pPr>
        <w:pStyle w:val="ListNumber"/>
        <w:spacing w:line="240" w:lineRule="auto"/>
        <w:ind w:left="720"/>
      </w:pPr>
      <w:r/>
      <w:hyperlink r:id="rId15">
        <w:r>
          <w:rPr>
            <w:color w:val="0000EE"/>
            <w:u w:val="single"/>
          </w:rPr>
          <w:t>https://www.bcg.com/publications/2025/ten-forces-reshaping-global-business</w:t>
        </w:r>
      </w:hyperlink>
      <w:r>
        <w:t xml:space="preserve"> - Boston Consulting Group (BCG) discusses ten forces reshaping the global business landscape, including economic nationalism. The article highlights how increasing economic interventions by governments are complicating global sourcing strategies and creating uncertainty for investors. It also notes that these interventions could lead to slower growth, higher inflation, and increased debt loads, prompting companies to reassess their strategies to navigate the evolving global economy.</w:t>
      </w:r>
      <w:r/>
    </w:p>
    <w:p>
      <w:pPr>
        <w:pStyle w:val="ListNumber"/>
        <w:spacing w:line="240" w:lineRule="auto"/>
        <w:ind w:left="720"/>
      </w:pPr>
      <w:r/>
      <w:hyperlink r:id="rId16">
        <w:r>
          <w:rPr>
            <w:color w:val="0000EE"/>
            <w:u w:val="single"/>
          </w:rPr>
          <w:t>https://www.pwc.com/us/en/industries/tmt/library/geo-economic-shifts-in-tech-and-telecom.html</w:t>
        </w:r>
      </w:hyperlink>
      <w:r>
        <w:t xml:space="preserve"> - PwC's report discusses how geopolitical tensions, climate shocks, and social instability are reshaping the technology and telecom sectors. It emphasizes the need for companies to navigate fast-moving trade shifts with agility and foresight. The report highlights the fracturing global economy and the importance for telecom and tech companies to rethink exposure, recalibrate their risk posture, and act decisively to adapt to the new geopolitical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restgrp.com/blog/outsourcing-in-a-permacrisis-rethinking-what-makes-a-supplier-valuable-blog.html" TargetMode="External"/><Relationship Id="rId11" Type="http://schemas.openxmlformats.org/officeDocument/2006/relationships/hyperlink" Target="https://www.gartner.com/en/newsroom/press-releases/2019-11-19-gartner-says-organizations-must-review-outsourcing-ar" TargetMode="External"/><Relationship Id="rId12" Type="http://schemas.openxmlformats.org/officeDocument/2006/relationships/hyperlink" Target="https://www.ocorian.com/news-press-releases/economic-and-geopolitical-risks-boost-outsourcing-firms-look-specialists-help" TargetMode="External"/><Relationship Id="rId13" Type="http://schemas.openxmlformats.org/officeDocument/2006/relationships/hyperlink" Target="https://www.shrm.org/enterprise-solutions/insights/top-5-geopolitical-threats-to-businesses-2025" TargetMode="External"/><Relationship Id="rId14" Type="http://schemas.openxmlformats.org/officeDocument/2006/relationships/hyperlink" Target="https://arxiv.org/abs/2508.06828" TargetMode="External"/><Relationship Id="rId15" Type="http://schemas.openxmlformats.org/officeDocument/2006/relationships/hyperlink" Target="https://www.bcg.com/publications/2025/ten-forces-reshaping-global-business" TargetMode="External"/><Relationship Id="rId16" Type="http://schemas.openxmlformats.org/officeDocument/2006/relationships/hyperlink" Target="https://www.pwc.com/us/en/industries/tmt/library/geo-economic-shifts-in-tech-and-teleco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