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integrated ecosystems are transforming supply chain resilience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volatile environment marked by climate disruption, supply instability, and geopolitical tensions, companies are re-evaluating how to build durable, resilient operations. Increasingly, the growing convergence of sustainability and resilience is shaping corporate strategies across industries as businesses recognise that these goals are mutually reinforcing rather than separate challenges. The evolving consensus underscores the importance of connectivity and collaboration within and across supply chains to create adaptive ecosystems that can withstand shocks while advancing long-term environmental and social objectives.</w:t>
      </w:r>
      <w:r/>
    </w:p>
    <w:p>
      <w:r/>
      <w:r>
        <w:t>Joanna Radeke, director of the ESMT Institute for Sustainable Transformation in Berlin and leader of the Sustainable Business Roundtable, highlights this shift from control to connectivity as central to resilience. Instead of relying on isolated buffering measures such as stockpiles or rigid oversight, resilient systems today emphasise sharing performance data, aligning incentives, and nurturing joint solutions for speedier recovery. This approach inherently supports sustainability by addressing resource efficiency and climate-related risks more effectively.</w:t>
      </w:r>
      <w:r/>
    </w:p>
    <w:p>
      <w:r/>
      <w:r>
        <w:t xml:space="preserve">The transition from symbolic commitments to structural transformation is evident as companies embed sustainability directly into core operations and supplier relationships. Long-term, trust-based partnerships with producers and suppliers are becoming norm, promoting concrete emissions reductions and mutual learning rather than episodic compliance audits, which research from the University of Zurich shows often lead to fatigue rather than progress. </w:t>
      </w:r>
      <w:r/>
    </w:p>
    <w:p>
      <w:r/>
      <w:r>
        <w:t>Leading examples illustrate these principles in action. Siemens, a German technology firm, has been proactive in equipping its suppliers with tools to quantify carbon footprints, monitor progress, and foster upstream collaboration. This ongoing engagement predates regulatory mandates and aims to align not only global targets but also local purchasing practices, encouraging peer collaboration towards climate-aligned growth. Similarly, Marcatus QED, an agrifood solutions provider, works closely with over 50,000 smallholder farmers worldwide combining fair pricing, credit access, and localized training to improve environmental and social outcomes. Their strategy addresses resilience at the supply root, targeting crop health, worker retention, and reliable sourcing amid climate volatility and demographic changes.</w:t>
      </w:r>
      <w:r/>
    </w:p>
    <w:p>
      <w:r/>
      <w:r>
        <w:t>More systemic industrial examples include CATL, a Chinese battery manufacturer investing in zero-emission factories and recycling infrastructure across Europe. By co-building technological capacity with local partners, CATL reduces logistical risks and aligns its expansion with regional climate goals, reflecting how public-private collaboration can mitigate challenges inherent in carbon-intensive materials supply.</w:t>
      </w:r>
      <w:r/>
    </w:p>
    <w:p>
      <w:r/>
      <w:r>
        <w:t xml:space="preserve">Industry experts and reports reinforce that supply chain sustainability and resilience benefit from highly collaborative, transparent ecosystems leveraging digital technologies. Initiatives that optimise logistics, source secondary materials, and foster circularity reduce carbon footprints while enhancing flexibility in the face of disruptions. The European Supply Chain Summit 2025 programme, for instance, underscores the impact of electrifying transport networks and employing digital tools to lower the 7% share of global CO₂ emissions attributed to road freight. </w:t>
      </w:r>
      <w:r/>
    </w:p>
    <w:p>
      <w:r/>
      <w:r>
        <w:t>Companies like Patagonia and Siemens demonstrate how engagement with external sustainability platforms and compliance with evolving regulations can maintain operational efficiency and reliability while shrinking environmental and social impacts. Digital transformation, including real-time analytics and integrated platforms, enables enhanced collaboration and innovation at scale, as articulated in Siemens’ white papers on supply chain sustainability.</w:t>
      </w:r>
      <w:r/>
    </w:p>
    <w:p>
      <w:r/>
      <w:r>
        <w:t>Collaboration also emerges as a critical enabler of circular economy strategies, with Siemens assigning sustainability scores to its vast supplier base and embedding sustainability into sourcing decisions based on data-driven insights and rigorous audits. Academic research further supports these industrial trends by proposing hybrid optimisation methods that seek to balance CO₂ minimisation, cost efficiency, and resilience in global manufacturing network design.</w:t>
      </w:r>
      <w:r/>
    </w:p>
    <w:p>
      <w:r/>
      <w:r>
        <w:t>Ultimately, resilience is no longer about isolation or control; it is about cultivating adaptive, interconnected ecosystems where distributed responsibility fosters stability under stress. This fundamental reorientation—from greener suppliers to stable, sustainable value networks—necessitates collaboration even among competitors and stronger public-private partnerships to accelerate innovation and standard setting for materials and processes inherently taxing to the environment.</w:t>
      </w:r>
      <w:r/>
    </w:p>
    <w:p>
      <w:r/>
      <w:r>
        <w:t>As companies navigate this transition, those who invest in ecosystem-wide capabilities, connect supply chain tiers and geographies effectively, and translate innovation into actionable strategies will be best positioned for enduring success. Sustainability ceases to be a mere add-on to resilience; it becomes the operating system enabling supply chains to thrive in an uncertain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https://www.sustainableviews.com/making-supply-chains-work-the-sustainability-advantage-01008a12/</w:t>
        </w:r>
      </w:hyperlink>
      <w:r>
        <w:t xml:space="preserve"> - Please view link - unable to able to access data</w:t>
      </w:r>
      <w:r/>
    </w:p>
    <w:p>
      <w:pPr>
        <w:pStyle w:val="ListNumber"/>
        <w:spacing w:line="240" w:lineRule="auto"/>
        <w:ind w:left="720"/>
      </w:pPr>
      <w:r/>
      <w:hyperlink r:id="rId11">
        <w:r>
          <w:rPr>
            <w:color w:val="0000EE"/>
            <w:u w:val="single"/>
          </w:rPr>
          <w:t>https://sparq360.com/collaborative-supply-chains-a-path-to-sustainable-manufacturing/</w:t>
        </w:r>
      </w:hyperlink>
      <w:r>
        <w:t xml:space="preserve"> - This article discusses how collaborative supply chains can lead to sustainable manufacturing by sourcing secondary materials, optimizing logistics, and leveraging digital tools for transparency. It highlights the importance of partnerships in achieving environmental, social, and governance (ESG) compliance, and how such collaborations can enhance resilience and adaptability in the face of supply chain disruptions and market fluctuations.</w:t>
      </w:r>
      <w:r/>
    </w:p>
    <w:p>
      <w:pPr>
        <w:pStyle w:val="ListNumber"/>
        <w:spacing w:line="240" w:lineRule="auto"/>
        <w:ind w:left="720"/>
      </w:pPr>
      <w:r/>
      <w:hyperlink r:id="rId12">
        <w:r>
          <w:rPr>
            <w:color w:val="0000EE"/>
            <w:u w:val="single"/>
          </w:rPr>
          <w:t>https://supplychaineu.com/programme/</w:t>
        </w:r>
      </w:hyperlink>
      <w:r>
        <w:t xml:space="preserve"> - The European Supply Chain Summit 2025 programme outlines keynotes and discussions on supply chain sustainability, including topics like electrifying transport networks and using digital tools to reduce carbon intensity. It emphasizes the role of supply chains in driving efficiency and true sustainability, addressing challenges such as the 7% of global CO₂ emissions attributed to road transport.</w:t>
      </w:r>
      <w:r/>
    </w:p>
    <w:p>
      <w:pPr>
        <w:pStyle w:val="ListNumber"/>
        <w:spacing w:line="240" w:lineRule="auto"/>
        <w:ind w:left="720"/>
      </w:pPr>
      <w:r/>
      <w:hyperlink r:id="rId13">
        <w:r>
          <w:rPr>
            <w:color w:val="0000EE"/>
            <w:u w:val="single"/>
          </w:rPr>
          <w:t>https://supplychaindigital.com/news/sedex-patagonia-siemens-inside-sustainable-supply-chains</w:t>
        </w:r>
      </w:hyperlink>
      <w:r>
        <w:t xml:space="preserve"> - This article highlights how companies like Patagonia and Siemens are partnering with supply chain strategy platforms to build sustainable supply chains and meet new EU regulations. It discusses the importance of minimizing environmental and social impact while maintaining efficiency and reliability, and how external expertise and digital tools are vital in guiding companies through sustainability challenges in their supply chains.</w:t>
      </w:r>
      <w:r/>
    </w:p>
    <w:p>
      <w:pPr>
        <w:pStyle w:val="ListNumber"/>
        <w:spacing w:line="240" w:lineRule="auto"/>
        <w:ind w:left="720"/>
      </w:pPr>
      <w:r/>
      <w:hyperlink r:id="rId14">
        <w:r>
          <w:rPr>
            <w:color w:val="0000EE"/>
            <w:u w:val="single"/>
          </w:rPr>
          <w:t>https://arxiv.org/abs/2503.11688</w:t>
        </w:r>
      </w:hyperlink>
      <w:r>
        <w:t xml:space="preserve"> - This academic paper presents a complex optimization problem in the design of advanced industrial systems and proposes a hybrid optimization approach to solve it. The approach aims to minimize CO₂ emissions, transportation time, and costs, combining an evolutionary algorithm with classical mathematical programming to design resilient and sustainable global manufacturing networks.</w:t>
      </w:r>
      <w:r/>
    </w:p>
    <w:p>
      <w:pPr>
        <w:pStyle w:val="ListNumber"/>
        <w:spacing w:line="240" w:lineRule="auto"/>
        <w:ind w:left="720"/>
      </w:pPr>
      <w:r/>
      <w:hyperlink r:id="rId15">
        <w:r>
          <w:rPr>
            <w:color w:val="0000EE"/>
            <w:u w:val="single"/>
          </w:rPr>
          <w:t>https://resources.sw.siemens.com/pt-BR/white-paper-manufacturing-digital-transformation-strategies-and-supply-chains/</w:t>
        </w:r>
      </w:hyperlink>
      <w:r>
        <w:t xml:space="preserve"> - Siemens' white paper discusses digital transformation strategies and supply chain sustainability in consumer products and retail manufacturing. It emphasizes the importance of integrated supply chain digital platforms, real-time analytics, enhanced collaboration, and innovation at scale to achieve efficiency, resilience, and sustainability in operations.</w:t>
      </w:r>
      <w:r/>
    </w:p>
    <w:p>
      <w:pPr>
        <w:pStyle w:val="ListNumber"/>
        <w:spacing w:line="240" w:lineRule="auto"/>
        <w:ind w:left="720"/>
      </w:pPr>
      <w:r/>
      <w:hyperlink r:id="rId16">
        <w:r>
          <w:rPr>
            <w:color w:val="0000EE"/>
            <w:u w:val="single"/>
          </w:rPr>
          <w:t>https://supplychaindigital.com/articles/collaboration-circularity-key-to-sustainable-supply-chains</w:t>
        </w:r>
      </w:hyperlink>
      <w:r>
        <w:t xml:space="preserve"> - This article discusses the importance of collaboration and circularity in achieving sustainable supply chains. It highlights Siemens' framework to achieve a net-zero supply chain by 2050, which includes external sustainability audits with main suppliers, assigning sustainability scores to over 65,000 suppliers, and integrating sustainability into sourcing decisions through technological advancements and training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stainableviews.com/making-supply-chains-work-the-sustainability-advantage-01008a12/" TargetMode="External"/><Relationship Id="rId11" Type="http://schemas.openxmlformats.org/officeDocument/2006/relationships/hyperlink" Target="https://sparq360.com/collaborative-supply-chains-a-path-to-sustainable-manufacturing/" TargetMode="External"/><Relationship Id="rId12" Type="http://schemas.openxmlformats.org/officeDocument/2006/relationships/hyperlink" Target="https://supplychaineu.com/programme/" TargetMode="External"/><Relationship Id="rId13" Type="http://schemas.openxmlformats.org/officeDocument/2006/relationships/hyperlink" Target="https://supplychaindigital.com/news/sedex-patagonia-siemens-inside-sustainable-supply-chains" TargetMode="External"/><Relationship Id="rId14" Type="http://schemas.openxmlformats.org/officeDocument/2006/relationships/hyperlink" Target="https://arxiv.org/abs/2503.11688" TargetMode="External"/><Relationship Id="rId15" Type="http://schemas.openxmlformats.org/officeDocument/2006/relationships/hyperlink" Target="https://resources.sw.siemens.com/pt-BR/white-paper-manufacturing-digital-transformation-strategies-and-supply-chains/" TargetMode="External"/><Relationship Id="rId16" Type="http://schemas.openxmlformats.org/officeDocument/2006/relationships/hyperlink" Target="https://supplychaindigital.com/articles/collaboration-circularity-key-to-sustainable-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