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adaptive IRT systems revolutionise decentralised clinical trials with smarter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success of modern clinical trials hinges not only on scientific innovation but also critically on the logistics underpinning drug supply and patient management. Traditional Interactive Response Technology (IRT) systems, once adequate for simple randomization and inventory control, are increasingly ill-equipped to handle the complexities of today's decentralized clinical trials (DCTs) and accelerated development timelines. In response, the clinical trial landscape is witnessing a pivotal shift towards AI-driven adaptive IRT systems that serve as strategic assets rather than mere automation tools.</w:t>
      </w:r>
      <w:r/>
    </w:p>
    <w:p>
      <w:r/>
      <w:r>
        <w:t>At its core, the fundamental purpose of IRT is “to ensure the right patient gets the right amount of dose at the right time.” However, a new generation of adaptive IRT platforms is transforming this principle into a comprehensive, dynamic supply chain predictor. These advanced systems ingest and analyse real-time data streams—including site performance, manufacturing forecasts, patient enrolment rates, and global shipping conditions—to create resilient supply chains that anticipate and mitigate risks proactively, rather than reacting to crises. The integration of AI and machine learning (ML) technologies empowers these systems to simulate thousands of "what-if" scenarios, enabling sponsors to transition towards a Just-in-Time (JIT) drug delivery model that curtails waste and reduces costly overstocking.</w:t>
      </w:r>
      <w:r/>
    </w:p>
    <w:p>
      <w:r/>
      <w:r>
        <w:t>Adaptive IRT elevates several clinical trial functions beyond traditional limits. For instance, inventory replenishment moves from static, manually forecasted thresholds to dynamic, site-specific resupply models driven by predictive enrolment data. Randomization processes benefit from adaptive algorithms that enhance statistical power through minimization or response-adaptive techniques, surpassing fixed block randomization ratios. Additionally, risk management shifts from rudimentary manual alerts to sophisticated predictive scoring that forecasts potential stock-outs weeks ahead, allowing immediate deployment of contingency plans without jeopardizing patient safety or data integrity.</w:t>
      </w:r>
      <w:r/>
    </w:p>
    <w:p>
      <w:r/>
      <w:r>
        <w:t>The rise of decentralized clinical trials—characterised by patient-centric approaches such as home health visits and direct-to-patient (DtP) drug shipping—places further demands on IRT systems. Advanced adaptive IRT platforms bridge this complexity by seamlessly linking central drug depots with last-mile logistics providers and supporting features essential for DCT resilience. These include rapid emergency kit allocation in response to unforeseen patient needs or disruptions like adverse weather, meticulous location management for patients receiving multiple shipments at varied locations, and patient compliance tracking through predictive analytics to avert delays. Real-time monitoring via integrated APIs connected directly to couriers enables live tracking of delivery status and temperature control, critical for maintaining the integrity of sensitive medications.</w:t>
      </w:r>
      <w:r/>
    </w:p>
    <w:p>
      <w:r/>
      <w:r>
        <w:t>Regulatory bodies have recognised the transformative potential of DCTs in enhancing clinical research inclusivity and convenience. The U.S. Food and Drug Administration (FDA) underscores the role of digital health technologies in facilitating remote participant engagement, accelerating recruitment, and improving retention—especially among underrepresented populations. While the FDA acknowledges that infrastructural and regulatory challenges remain, it advocates for adoption of DCTs to harness continuous, real-world data collection capabilities that improve the understanding of treatment effectiveness and safety.</w:t>
      </w:r>
      <w:r/>
    </w:p>
    <w:p>
      <w:r/>
      <w:r>
        <w:t>Industry providers are responding to these evolving needs with sophisticated IRT offerings. For example, Suvoda's platform integrates adaptive randomization and inventory management with AI-driven tools like an intuitive chat assistant to streamline trial oversight and reduce manual effort. Similarly, SDC Clinical and other vendors provide holistic, validated technology suites that unify electronic data capture (EDC), IRT, electronic patient-reported outcomes (ePRO), and regulatory compliance under AI-powered data hubs, reducing redundant data entry and ensuring data accuracy.</w:t>
      </w:r>
      <w:r/>
    </w:p>
    <w:p>
      <w:r/>
      <w:r>
        <w:t>Despite the clear benefits, deploying IRT in decentralized and hybrid trials requires addressing challenges such as technical reliability, data security, and comprehensive user training. Expert commentary highlights that robust IRT is essential for maintaining medication accuracy, tracking patient adherence remotely, and enabling real-time safety monitoring—factors critical to patient safety and trial success.</w:t>
      </w:r>
      <w:r/>
    </w:p>
    <w:p>
      <w:r/>
      <w:r>
        <w:t>Clinical research organisations like Medpace emphasise tailored DCT programmes that leverage adaptive IRT to expand patient recruitment horizons, enhance retention, and reduce logistical burdens on both participants and sites. This bespoke approach ensures that study objectives and timelines are met efficiently across diverse therapeutic areas.</w:t>
      </w:r>
      <w:r/>
    </w:p>
    <w:p>
      <w:r/>
      <w:r>
        <w:t>The cumulative effect of these innovations positions adaptive IRT as a competitive advantage in clinical trial operations. By converging randomization, supply chain management, and patient data processing within a unified, AI-enabled ecosystem, sponsors can minimise waste, shorten study durations, and maintain uninterrupted drug supply through external uncertainties.</w:t>
      </w:r>
      <w:r/>
    </w:p>
    <w:p>
      <w:r/>
      <w:r>
        <w:t>In sum, the evolution of IRT from static automation tools to dynamic, AI-empowered platforms marks a turning point for clinical trials. As the industry pivots more decisively towards decentralized models, adaptive IRT will be indispensable in bridging the logistical and data-driven complexities that define the future of patient-centric drug development. According to industry experts, this transformation “closes the gap between data insight and trial success,” charting a course for more resilient, efficient, and inclusive clinical research.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https://techbullion.com/how-is-adaptive-irt-creating-a-new-era-for-clinical-trial-supply/</w:t>
        </w:r>
      </w:hyperlink>
      <w:r>
        <w:t xml:space="preserve"> - Please view link - unable to able to access data</w:t>
      </w:r>
      <w:r/>
    </w:p>
    <w:p>
      <w:pPr>
        <w:pStyle w:val="ListNumber"/>
        <w:spacing w:line="240" w:lineRule="auto"/>
        <w:ind w:left="720"/>
      </w:pPr>
      <w:r/>
      <w:hyperlink r:id="rId11">
        <w:r>
          <w:rPr>
            <w:color w:val="0000EE"/>
            <w:u w:val="single"/>
          </w:rPr>
          <w:t>https://www.fda.gov/drugs/cder-conversations/evolving-role-decentralized-clinical-trials-and-digital-health-technologies</w:t>
        </w:r>
      </w:hyperlink>
      <w:r>
        <w:t xml:space="preserve"> - The FDA discusses the growing role of decentralized clinical trials (DCTs) and digital health technologies in medical research. DCTs allow participants to engage remotely, reducing the need for travel and potentially increasing recruitment and retention. Digital health technologies enable continuous data collection, providing real-world insights into treatment effectiveness and safety. The FDA highlights the benefits of DCTs in enhancing patient convenience and inclusivity, particularly for underrepresented groups, while also addressing challenges such as regulatory considerations and technological infrastructure.</w:t>
      </w:r>
      <w:r/>
    </w:p>
    <w:p>
      <w:pPr>
        <w:pStyle w:val="ListNumber"/>
        <w:spacing w:line="240" w:lineRule="auto"/>
        <w:ind w:left="720"/>
      </w:pPr>
      <w:r/>
      <w:hyperlink r:id="rId12">
        <w:r>
          <w:rPr>
            <w:color w:val="0000EE"/>
            <w:u w:val="single"/>
          </w:rPr>
          <w:t>https://www.suvoda.com/products/irt-clinical-trial</w:t>
        </w:r>
      </w:hyperlink>
      <w:r>
        <w:t xml:space="preserve"> - Suvoda offers an advanced Interactive Response Technology (IRT) system designed to manage patient randomization and trial supply logistics in clinical trials. Their platform integrates seamlessly with existing clinical workflows and eClinical systems, providing real-time reporting and robust trial oversight. The system is highly configurable, allowing for adjustments throughout the trial to meet evolving demands. Additionally, Suvoda's IRT includes an AI assistant named Sofia, which facilitates efficient access to vital information through an intuitive chat interface, streamlining processes and reducing manual tasks.</w:t>
      </w:r>
      <w:r/>
    </w:p>
    <w:p>
      <w:pPr>
        <w:pStyle w:val="ListNumber"/>
        <w:spacing w:line="240" w:lineRule="auto"/>
        <w:ind w:left="720"/>
      </w:pPr>
      <w:r/>
      <w:hyperlink r:id="rId13">
        <w:r>
          <w:rPr>
            <w:color w:val="0000EE"/>
            <w:u w:val="single"/>
          </w:rPr>
          <w:t>https://www.ddismart.com/blog/benefits-of-irt-in-decentralized-and-hybrid-clinical-trials/</w:t>
        </w:r>
      </w:hyperlink>
      <w:r>
        <w:t xml:space="preserve"> - DDi discusses the essential role of Interactive Response Technology (IRT) in decentralized and hybrid clinical trials. IRT ensures accurate medication delivery to patients, remote monitoring of adherence, and real-time identification of safety concerns. Benefits include increased efficiency, reduced costs, enhanced data quality, and improved patient safety and compliance. However, challenges such as technical issues, security concerns, and the need for comprehensive training and support are also highlighted, emphasizing the importance of robust IRT systems in modern clinical trial designs.</w:t>
      </w:r>
      <w:r/>
    </w:p>
    <w:p>
      <w:pPr>
        <w:pStyle w:val="ListNumber"/>
        <w:spacing w:line="240" w:lineRule="auto"/>
        <w:ind w:left="720"/>
      </w:pPr>
      <w:r/>
      <w:hyperlink r:id="rId14">
        <w:r>
          <w:rPr>
            <w:color w:val="0000EE"/>
            <w:u w:val="single"/>
          </w:rPr>
          <w:t>https://www.sdcclinical.com/dcttech/</w:t>
        </w:r>
      </w:hyperlink>
      <w:r>
        <w:t xml:space="preserve"> - SDC Clinical provides comprehensive technology solutions tailored for decentralized, hybrid, and traditional clinical trials. Their integrated platforms enhance trial compliance, efficiency, and patient engagement by offering real-time eSource data capture and centralized analytics. Validated platforms for EDC, IRT, eSource, ePRO/eCOA, eConsent, and eRegulatory ensure seamless integration and compliance across all trial phases. Powered by SDC Insights, the AI-enabled Data Hub centralizes reporting across systems, reducing redundant data entry and ensuring accurate information generation from correct sources.</w:t>
      </w:r>
      <w:r/>
    </w:p>
    <w:p>
      <w:pPr>
        <w:pStyle w:val="ListNumber"/>
        <w:spacing w:line="240" w:lineRule="auto"/>
        <w:ind w:left="720"/>
      </w:pPr>
      <w:r/>
      <w:hyperlink r:id="rId15">
        <w:r>
          <w:rPr>
            <w:color w:val="0000EE"/>
            <w:u w:val="single"/>
          </w:rPr>
          <w:t>https://www.medpace.com/cro/clinical-trial-management/decentralized-clinical-trials/</w:t>
        </w:r>
      </w:hyperlink>
      <w:r>
        <w:t xml:space="preserve"> - Medpace offers customized programs for decentralized clinical trials (DCTs), aiming to achieve study objectives and timelines effectively. Advantages of their DCT offerings include expanded and expedited patient recruitment, improved patient retention, reduced burden on patients and sites, enhanced timeliness of data collection, and improved overall compliance. Medpace emphasizes a tailored approach to meet the unique challenges of each study, leveraging DCT capabilities to provide greater flexibility and support for sponsors, sites, and patients across various therapeutic areas.</w:t>
      </w:r>
      <w:r/>
    </w:p>
    <w:p>
      <w:pPr>
        <w:pStyle w:val="ListNumber"/>
        <w:spacing w:line="240" w:lineRule="auto"/>
        <w:ind w:left="720"/>
      </w:pPr>
      <w:r/>
      <w:hyperlink r:id="rId16">
        <w:r>
          <w:rPr>
            <w:color w:val="0000EE"/>
            <w:u w:val="single"/>
          </w:rPr>
          <w:t>https://ojrd.biomedcentral.com/articles/10.1186/s13023-023-02693-7</w:t>
        </w:r>
      </w:hyperlink>
      <w:r>
        <w:t xml:space="preserve"> - This article discusses decentralized clinical trials (DCTs) and their application in rare diseases, as presented by the Drug Information Association Innovative Design Scientific Working Group (DIA-IDSWG). DCTs utilize digital health technologies to deliver care in non-traditional sites, such as participants' homes, potentially improving equity of access and addressing disparities in clinical trial participation. The article highlights the benefits and challenges of implementing DCTs in rare disease research, emphasizing the need for regulatory adaptations and networked approaches to ensure governance and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how-is-adaptive-irt-creating-a-new-era-for-clinical-trial-supply/" TargetMode="External"/><Relationship Id="rId11" Type="http://schemas.openxmlformats.org/officeDocument/2006/relationships/hyperlink" Target="https://www.fda.gov/drugs/cder-conversations/evolving-role-decentralized-clinical-trials-and-digital-health-technologies" TargetMode="External"/><Relationship Id="rId12" Type="http://schemas.openxmlformats.org/officeDocument/2006/relationships/hyperlink" Target="https://www.suvoda.com/products/irt-clinical-trial" TargetMode="External"/><Relationship Id="rId13" Type="http://schemas.openxmlformats.org/officeDocument/2006/relationships/hyperlink" Target="https://www.ddismart.com/blog/benefits-of-irt-in-decentralized-and-hybrid-clinical-trials/" TargetMode="External"/><Relationship Id="rId14" Type="http://schemas.openxmlformats.org/officeDocument/2006/relationships/hyperlink" Target="https://www.sdcclinical.com/dcttech/" TargetMode="External"/><Relationship Id="rId15" Type="http://schemas.openxmlformats.org/officeDocument/2006/relationships/hyperlink" Target="https://www.medpace.com/cro/clinical-trial-management/decentralized-clinical-trials/" TargetMode="External"/><Relationship Id="rId16" Type="http://schemas.openxmlformats.org/officeDocument/2006/relationships/hyperlink" Target="https://ojrd.biomedcentral.com/articles/10.1186/s13023-023-0269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