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Vendor-neutral MSP transforms post-market surveillance with agile, data-driven workflows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today’s evolving medical landscape, post-market surveillance (PMS) for medical products demands a workforce and operational structure that match the complexity and scale of modern regulatory expectations. The traditional models of device monitoring, once reliant on voluntary adverse event reports and periodic safety updates, are no longer adequate in the face of continuous real-world data (RWD) streams and stringent regulatory frameworks like the EU Medical Device Regulation. Life sciences organisations are increasingly turning to a vendor-neutral Managed Service Provider (MSP) model to address these challenges, creating a more agile, data-driven, and scalable approach to PMS.</w:t>
      </w:r>
      <w:r/>
    </w:p>
    <w:p>
      <w:r/>
      <w:r>
        <w:t>Historically, PMS systems suffered from fragmented workflows, limited data sources, and rigid workforce models. These factors led to inefficiencies such as delayed detection of safety signals, duplication of effort, and heightened compliance risks due to siloed teams dispersed across multiple vendors and regions. Moreover, the increasing regulatory complexity demands sustained and robust evidence generation throughout a product’s lifecycle, a requirement that older infrastructures simply could not support.</w:t>
      </w:r>
      <w:r/>
    </w:p>
    <w:p>
      <w:r/>
      <w:r>
        <w:t>The vendor-neutral MSP model distinguishes itself by centralising governance over multiple staffing suppliers without allegiance to any single vendor. This neutrality fosters transparency, quality control, cost optimisation, and scalability, qualities essential for the multinational, cross-disciplinary nature of real-world data-driven PMS programmes. According to MSP industry data, the model offers a unified system where performance metrics, cost data, and compliance scores are tracked centrally, enabling faster decision-making and enhanced vendor accountability. Such oversight prevents vendor bias, ensuring that all contributors to clinical review, data analysis, and regulatory reporting consistently meet rigorous quality standards.</w:t>
      </w:r>
      <w:r/>
    </w:p>
    <w:p>
      <w:r/>
      <w:r>
        <w:t>The shift to continuous evidence generation powered by RWD necessitates a workforce capable of adapting quickly to evolving study phases, regulatory changes, and technological advances. Real-world data , encompassing both structured and unstructured sources , offers valuable insights into product safety and effectiveness outside controlled clinical trial environments. However, managing this influx requires multidisciplinary expertise in epidemiology, data science, machine learning, pharmacovigilance, and regulatory affairs. The vendor-neutral MSP framework supports these diverse specialised skill sets across geographies, enabling organisations to dynamically allocate resources as emerging data signals and regulatory demands arise.</w:t>
      </w:r>
      <w:r/>
    </w:p>
    <w:p>
      <w:r/>
      <w:r>
        <w:t>This adaptability is further enhanced by modern MSP platforms that leverage workforce intelligence dashboards to monitor fill times, retention rates, cost-per-engagement, and compliance. Such analytic capabilities allow program managers to predict staffing needs, optimise talent flow across multiple suppliers, and reduce labour costs, all while maintaining audit readiness through standardized vetting processes. Moreover, a vendor-neutral MSP supports rapid mobilisation of qualified personnel for new study regions or indications without the delays associated with renegotiating vendor contracts.</w:t>
      </w:r>
      <w:r/>
    </w:p>
    <w:p>
      <w:r/>
      <w:r>
        <w:t>The ethical dimension of neutrality is also critical in maintaining data integrity within PMS. When workforce management is vested in a single vendor, risks include favoritism and inconsistent oversight. Industry analyses emphasise that merit-based vendor evaluation rooted in transparent performance scorecards encourages healthy competition and vendor buy-in while safeguarding the quality and reliability of data that ultimately informs patient safety decisions.</w:t>
      </w:r>
      <w:r/>
    </w:p>
    <w:p>
      <w:r/>
      <w:r>
        <w:t>Despite its advantages, implementing a vendor-neutral MSP model is not without challenges. Integration complexity arises from unifying disparate data systems, compliance tracking, and communication channels, requiring strong IT infrastructure and strategic change management. Additionally, data governance is paramount, especially given the sensitive nature of patient information governed under regulations like GDPR and HIPAA. Phased rollouts, robust encryption measures, and executive sponsorship are recommended to ease cultural shifts and build trust across internal teams and external vendors.</w:t>
      </w:r>
      <w:r/>
    </w:p>
    <w:p>
      <w:r/>
      <w:r>
        <w:t>Insights from related fields, such as engineering’s non-destructive testing (NDT) methodologies, illustrate parallels in quality control and continuous monitoring. In advanced manufacturing, ultrasonic NDT techniques allow defect detection without damaging products, emphasising documentation, early detection, and predictive maintenance. These principles inform innovative approaches to PMS, encouraging less intrusive yet highly structured data collection frameworks that enhance efficiency while preserving safety and regulatory compliance.</w:t>
      </w:r>
      <w:r/>
    </w:p>
    <w:p>
      <w:r/>
      <w:r>
        <w:t>Looking forward, the future of PMS lies in embracing continuous monitoring, AI-enabled analytics, and global collaboration. Regulatory bodies like the FDA and EMA advocate for real-world evidence to underpin post-market decisions and life cycle management, setting the stage for predictive workforce analytics within MSP systems to anticipate skill gaps and regulatory changes proactively. Consequently, PMS will become faster, smarter, and more cost-effective, capable of navigating the growing complexity and diversity of global healthcare markets.</w:t>
      </w:r>
      <w:r/>
    </w:p>
    <w:p>
      <w:r/>
      <w:r>
        <w:t>In summary, as pharmaceutical and medical device organisations face increasing demands for transparency, speed, and scientific rigour, the vendor-neutral MSP post-market surveillance model offers a compelling foundation. By combining operational neutrality with advanced workforce analytics and cross-disciplinary collaboration, this approach refines how real-world data is collected, analysed, and applied, ultimately enhancing patient safety and fostering regulatory compliance on a global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https://www.pharmiweb.com/article/the-vendor-neutral-msp-and-real-world-data</w:t>
        </w:r>
      </w:hyperlink>
      <w:r>
        <w:t xml:space="preserve"> - Please view link - unable to able to access data</w:t>
      </w:r>
      <w:r/>
    </w:p>
    <w:p>
      <w:pPr>
        <w:pStyle w:val="ListNumber"/>
        <w:spacing w:line="240" w:lineRule="auto"/>
        <w:ind w:left="720"/>
      </w:pPr>
      <w:r/>
      <w:hyperlink r:id="rId11">
        <w:r>
          <w:rPr>
            <w:color w:val="0000EE"/>
            <w:u w:val="single"/>
          </w:rPr>
          <w:t>https://meplis.com/post-market-surveillance-challenges-in-pharma-medtech/</w:t>
        </w:r>
      </w:hyperlink>
      <w:r>
        <w:t xml:space="preserve"> - This article discusses the challenges in post-market surveillance (PMS) within the pharmaceutical and medical technology sectors. It highlights issues such as fragmented systems, the need for AI integration, and the expansion of PMS beyond adverse event reporting. The piece emphasizes the necessity for smarter, AI-ready systems to enhance safety, compliance, and market competitiveness. It also addresses the complexities of integrating real-world evidence and the importance of modernizing PMS processes to meet evolving regulatory demands.</w:t>
      </w:r>
      <w:r/>
    </w:p>
    <w:p>
      <w:pPr>
        <w:pStyle w:val="ListNumber"/>
        <w:spacing w:line="240" w:lineRule="auto"/>
        <w:ind w:left="720"/>
      </w:pPr>
      <w:r/>
      <w:hyperlink r:id="rId12">
        <w:r>
          <w:rPr>
            <w:color w:val="0000EE"/>
            <w:u w:val="single"/>
          </w:rPr>
          <w:t>https://www.msp-staffing.com/blog/understanding-vendor-neutral-msp-staffing-a-clear-guide</w:t>
        </w:r>
      </w:hyperlink>
      <w:r>
        <w:t xml:space="preserve"> - This guide provides an in-depth understanding of vendor-neutral Managed Service Provider (MSP) staffing. It explains how a vendor-neutral MSP manages multiple staffing suppliers through a centralized governance system, prioritizing performance, cost efficiency, and compliance. The article outlines the benefits of this model, including transparency, quality control, cost optimization, and scalability. It also discusses the advantages of a vendor-neutral MSP in post-market surveillance studies, emphasizing its role in large-scale, multinational programs.</w:t>
      </w:r>
      <w:r/>
    </w:p>
    <w:p>
      <w:pPr>
        <w:pStyle w:val="ListNumber"/>
        <w:spacing w:line="240" w:lineRule="auto"/>
        <w:ind w:left="720"/>
      </w:pPr>
      <w:r/>
      <w:hyperlink r:id="rId13">
        <w:r>
          <w:rPr>
            <w:color w:val="0000EE"/>
            <w:u w:val="single"/>
          </w:rPr>
          <w:t>https://bmcmedresmethodol.biomedcentral.com/articles/10.1186/s12874-022-01768-6</w:t>
        </w:r>
      </w:hyperlink>
      <w:r>
        <w:t xml:space="preserve"> - This article offers a brief review of real-world data (RWD), covering its methods, applications, challenges, and opportunities. It discusses the types and sources of RWD, common models and approaches for its utilization and analysis, and the challenges and opportunities associated with using RWD for evidence-based decision-making. The review aims to provide insights into the evolving role of RWD in medical research and its potential to inform healthcare decisions.</w:t>
      </w:r>
      <w:r/>
    </w:p>
    <w:p>
      <w:pPr>
        <w:pStyle w:val="ListNumber"/>
        <w:spacing w:line="240" w:lineRule="auto"/>
        <w:ind w:left="720"/>
      </w:pPr>
      <w:r/>
      <w:hyperlink r:id="rId14">
        <w:r>
          <w:rPr>
            <w:color w:val="0000EE"/>
            <w:u w:val="single"/>
          </w:rPr>
          <w:t>https://link.springer.com/book/10.1007/978-3-031-26328-6</w:t>
        </w:r>
      </w:hyperlink>
      <w:r>
        <w:t xml:space="preserve"> - This book provides comprehensive perspectives on real-world evidence (RWE) in medical product development. It includes chapters on estimand, causal inference roadmap, fit-for-purpose data assessment, and RWE methodologies. The book appeals to researchers and practitioners interested in using RWE for medical product development and healthcare decision-making, offering structured end-to-end insights from different stakeholders with real examples.</w:t>
      </w:r>
      <w:r/>
    </w:p>
    <w:p>
      <w:pPr>
        <w:pStyle w:val="ListNumber"/>
        <w:spacing w:line="240" w:lineRule="auto"/>
        <w:ind w:left="720"/>
      </w:pPr>
      <w:r/>
      <w:hyperlink r:id="rId15">
        <w:r>
          <w:rPr>
            <w:color w:val="0000EE"/>
            <w:u w:val="single"/>
          </w:rPr>
          <w:t>https://ndtblog-us.fujifilm.com/blog/ultrasonic-ndt/</w:t>
        </w:r>
      </w:hyperlink>
      <w:r>
        <w:t xml:space="preserve"> - This blog post explains ultrasonic non-destructive testing (NDT), a method that uses high-frequency sound waves to detect defects in materials without causing damage. It describes how ultrasonic testing works, the types of ultrasonic testing, and its applications. The article highlights the versatility and non-invasive nature of ultrasonic NDT, making it a valuable tool in various industries for quality control and safety assessments.</w:t>
      </w:r>
      <w:r/>
    </w:p>
    <w:p>
      <w:pPr>
        <w:pStyle w:val="ListNumber"/>
        <w:spacing w:line="240" w:lineRule="auto"/>
        <w:ind w:left="720"/>
      </w:pPr>
      <w:r/>
      <w:hyperlink r:id="rId16">
        <w:r>
          <w:rPr>
            <w:color w:val="0000EE"/>
            <w:u w:val="single"/>
          </w:rPr>
          <w:t>https://www.global-business-school.org/content-type/blog/what-is-supply-chain-management-why-is-crucial-today/</w:t>
        </w:r>
      </w:hyperlink>
      <w:r>
        <w:t xml:space="preserve"> - This article defines supply chain management (SCM) as the dynamic coordination of interconnected businesses working together to deliver products and services to customers. It outlines the goals and benefits of SCM, including efficiency gains, cost reduction, customer loyalty, higher profitability, and risk mitigation. The piece emphasizes the importance of SCM in today's fast-paced global economy and its role in achieving competitive advantage and sustainability.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armiweb.com/article/the-vendor-neutral-msp-and-real-world-data" TargetMode="External"/><Relationship Id="rId11" Type="http://schemas.openxmlformats.org/officeDocument/2006/relationships/hyperlink" Target="https://meplis.com/post-market-surveillance-challenges-in-pharma-medtech/" TargetMode="External"/><Relationship Id="rId12" Type="http://schemas.openxmlformats.org/officeDocument/2006/relationships/hyperlink" Target="https://www.msp-staffing.com/blog/understanding-vendor-neutral-msp-staffing-a-clear-guide" TargetMode="External"/><Relationship Id="rId13" Type="http://schemas.openxmlformats.org/officeDocument/2006/relationships/hyperlink" Target="https://bmcmedresmethodol.biomedcentral.com/articles/10.1186/s12874-022-01768-6" TargetMode="External"/><Relationship Id="rId14" Type="http://schemas.openxmlformats.org/officeDocument/2006/relationships/hyperlink" Target="https://link.springer.com/book/10.1007/978-3-031-26328-6" TargetMode="External"/><Relationship Id="rId15" Type="http://schemas.openxmlformats.org/officeDocument/2006/relationships/hyperlink" Target="https://ndtblog-us.fujifilm.com/blog/ultrasonic-ndt/" TargetMode="External"/><Relationship Id="rId16" Type="http://schemas.openxmlformats.org/officeDocument/2006/relationships/hyperlink" Target="https://www.global-business-school.org/content-type/blog/what-is-supply-chain-management-why-is-crucial-tod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