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MSPs adopt structured approach to combat scope drift and protect profitability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Scope drift, commonly known as scope creep, is an insidious challenge faced by Managed Service Providers (MSPs) where services rendered gradually exceed the agreed boundaries set forth in a Service Level Agreement (SLA). This typically results from informal or untracked client requests that, while seemingly minor at the outset, accumulate over time to strain resources and profitability. To address this, MSPs need structured processes and cost-effective tools to monitor, report, and control scope drift proactively.</w:t>
      </w:r>
      <w:r/>
    </w:p>
    <w:p>
      <w:r/>
      <w:r>
        <w:t>A proven approach begins with clearly defining the scope boundaries within client contracts. This involves specifying deliverables, acceptance criteria, and exclusions, for instance, detailing the number of tickets or technician hours allocated monthly, device or user counts covered, response times, and any Scope of Work (SOW) change procedures. Explicitly defined service limits remove ambiguity and establish firm baselines for measuring SLA success.</w:t>
      </w:r>
      <w:r/>
    </w:p>
    <w:p>
      <w:r/>
      <w:r>
        <w:t>Once scope boundaries are set, MSPs can leverage existing ticketing tools such as Remote Monitoring and Management (RMM) and Professional Services Automation (PSA) to meticulously track service usage. These tools enable documentation of instances when work extends beyond the contract, such as routine project tasks being classified as simple IT support or technician hours surpassing contracted limits. Monthly reports generated from this data provide tangible evidence of service overuse, bolstering SLA breach claims.</w:t>
      </w:r>
      <w:r/>
    </w:p>
    <w:p>
      <w:r/>
      <w:r>
        <w:t>Early detection of drift indicators is crucial to preventing profitability erosion. Key warning signs include consecutive quarters showing a 20-30% increase in ticket volume, a steady rise in miscellaneous support tickets, or an uptrend in unbilled tasks. Maintaining a knowledge base to record such out-of-scope trends allows MSPs to identify patterns and address issues before they escalate.</w:t>
      </w:r>
      <w:r/>
    </w:p>
    <w:p>
      <w:r/>
      <w:r>
        <w:t>Documenting the business impact of scope drift through visualised SLA breach reports enables MSPs to engage clients constructively. These reports can detail metrics such as excess ticket volumes, technician overload causing increased Mean Time to Resolve (MTTR), and the correlation between increased support demand and business growth. Presenting this data in a clear, concise one-page summary tailored for each client helps IT decision-makers understand the need for higher service tiers, thereby opening opportunities for upselling.</w:t>
      </w:r>
      <w:r/>
    </w:p>
    <w:p>
      <w:r/>
      <w:r>
        <w:t>Incorporating findings into Quarterly Business Reviews (QBRs) and contract renewals further reinforces the value of managing scope drift. MSPs can showcase how their SLA ensures a meaningful return on investment, recommend appropriate service tier upgrades, and assist in proactive capacity planning aligned with client business growth projections. This structured approach to communicating scope drift fosters transparency and mutual accountability.</w:t>
      </w:r>
      <w:r/>
    </w:p>
    <w:p>
      <w:r/>
      <w:r>
        <w:t>Best practices for communicating about SLA breaches emphasise setting clear scope baselines, auditing ticketing data regularly, monitoring drift indicators, and translating technical details into business-centric insights that help clients appreciate the impact on their operations and budget. Using automation, such as PowerShell scripts for ticket counting and API integrations with modern RMM platforms, can streamline data collection and reporting, reducing resource strain while improving report accuracy and timeliness.</w:t>
      </w:r>
      <w:r/>
    </w:p>
    <w:p>
      <w:r/>
      <w:r>
        <w:t>Industry experts recommend embedding formal change control processes and contractual clauses that explicitly define service parameters and the procedure for handling out-of-scope requests. This helps prevent unauthorized work expansions and reinforces client respect for contractual boundaries. Regular legal reviews and updates to contracts are also advised to ensure compliance with evolving standards and legislation.</w:t>
      </w:r>
      <w:r/>
    </w:p>
    <w:p>
      <w:r/>
      <w:r>
        <w:t>Multiple sources stress the importance of clear, ongoing communication with clients to manage expectations proactively. By educating clients about scope limits, maintaining open dialogues on service requests, and collaborating on prioritizing tasks, MSPs can minimise scope creep risks. Furthermore, budgeting for potential scope adjustments from the outset and involving all stakeholders in project discussions ensures alignment and reduces surprises.</w:t>
      </w:r>
      <w:r/>
    </w:p>
    <w:p>
      <w:r/>
      <w:r>
        <w:t>Centralised tools, such as NinjaOne’s RMM solutions, can facilitate SLA breach report generation by supporting ticket export for detailed analysis, flagging out-of-scope requests via custom fields, tracking device and user counts, and enabling real-time alerts for contract drift. Such integrations help MSPs save time, automate routine tasks, and maintain continuous business conversations that safeguard against profit erosion.</w:t>
      </w:r>
      <w:r/>
    </w:p>
    <w:p>
      <w:r/>
      <w:r>
        <w:t>Ultimately, managing scope drift effectively demands a blend of well-defined contractual agreements, rigorous tracking, transparent reporting, and proactive client engagement. MSPs that implement these best practices will not only protect their bottom line but also strengthen client trust and position themselves as strategic partners in their clients’ growth journeys.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https://www.ninjaone.com/blog/track-msp-contract-scope-drift/</w:t>
        </w:r>
      </w:hyperlink>
      <w:r>
        <w:t xml:space="preserve"> - Please view link - unable to able to access data</w:t>
      </w:r>
      <w:r/>
    </w:p>
    <w:p>
      <w:pPr>
        <w:pStyle w:val="ListNumber"/>
        <w:spacing w:line="240" w:lineRule="auto"/>
        <w:ind w:left="720"/>
      </w:pPr>
      <w:r/>
      <w:hyperlink r:id="rId10">
        <w:r>
          <w:rPr>
            <w:color w:val="0000EE"/>
            <w:u w:val="single"/>
          </w:rPr>
          <w:t>https://www.ninjaone.com/blog/track-msp-contract-scope-drift/</w:t>
        </w:r>
      </w:hyperlink>
      <w:r>
        <w:t xml:space="preserve"> - This article discusses the issue of scope drift in Managed Service Provider (MSP) contracts, where services rendered gradually exceed Service Level Agreement (SLA) boundaries, often due to informal requests. It provides a workflow for tracking scope drift over time, including defining scope boundaries, tracking usage with existing ticketing tools, flagging drift indicators early, documenting business impact in SLA breach reports, and using findings in Quarterly Business Reviews (QBRs) and renewals. The article also offers best practices for communicating an SLA breach and suggests using centralized solutions to manage SLA breaches effectively.</w:t>
      </w:r>
      <w:r/>
    </w:p>
    <w:p>
      <w:pPr>
        <w:pStyle w:val="ListNumber"/>
        <w:spacing w:line="240" w:lineRule="auto"/>
        <w:ind w:left="720"/>
      </w:pPr>
      <w:r/>
      <w:hyperlink r:id="rId11">
        <w:r>
          <w:rPr>
            <w:color w:val="0000EE"/>
            <w:u w:val="single"/>
          </w:rPr>
          <w:t>https://vistasocial.com/insights/scope-creep/</w:t>
        </w:r>
      </w:hyperlink>
      <w:r>
        <w:t xml:space="preserve"> - This article explains scope creep, the gradual expansion of a project's scope without adjustments to time, cost, and resources. It offers strategies to prevent scope creep, such as using contracts to protect against it, teaching clients to respect boundaries, and communicating clearly. The article emphasizes the importance of setting expectations, maintaining open communication, and proactively managing client requests to prevent scope creep from derailing projects.</w:t>
      </w:r>
      <w:r/>
    </w:p>
    <w:p>
      <w:pPr>
        <w:pStyle w:val="ListNumber"/>
        <w:spacing w:line="240" w:lineRule="auto"/>
        <w:ind w:left="720"/>
      </w:pPr>
      <w:r/>
      <w:hyperlink r:id="rId12">
        <w:r>
          <w:rPr>
            <w:color w:val="0000EE"/>
            <w:u w:val="single"/>
          </w:rPr>
          <w:t>https://mspglobal.com/blog/seven-mistakes-msps-make-with-client-contracts/</w:t>
        </w:r>
      </w:hyperlink>
      <w:r>
        <w:t xml:space="preserve"> - This article outlines common mistakes Managed Service Providers (MSPs) make with client contracts, including failing to incorporate legislation and standards, letting scope creep sneak up, and not updating outdated contracts. It provides advice on avoiding these mistakes, such as scheduling regular legal reviews, being explicit about service definitions to prevent scope creep, and building a master service agreement to set out how to work with clients.</w:t>
      </w:r>
      <w:r/>
    </w:p>
    <w:p>
      <w:pPr>
        <w:pStyle w:val="ListNumber"/>
        <w:spacing w:line="240" w:lineRule="auto"/>
        <w:ind w:left="720"/>
      </w:pPr>
      <w:r/>
      <w:hyperlink r:id="rId13">
        <w:r>
          <w:rPr>
            <w:color w:val="0000EE"/>
            <w:u w:val="single"/>
          </w:rPr>
          <w:t>https://www.consultingedge.net/scope-creep/</w:t>
        </w:r>
      </w:hyperlink>
      <w:r>
        <w:t xml:space="preserve"> - This article provides steps to control project expansion, known as scope creep, in consulting projects. It suggests implementing a structured change control process, setting clear project boundaries, and establishing a formal change control process to prevent unauthorized scope changes. The article emphasizes the importance of proactive management to maintain project integrity and prevent scope creep from derailing projects.</w:t>
      </w:r>
      <w:r/>
    </w:p>
    <w:p>
      <w:pPr>
        <w:pStyle w:val="ListNumber"/>
        <w:spacing w:line="240" w:lineRule="auto"/>
        <w:ind w:left="720"/>
      </w:pPr>
      <w:r/>
      <w:hyperlink r:id="rId14">
        <w:r>
          <w:rPr>
            <w:color w:val="0000EE"/>
            <w:u w:val="single"/>
          </w:rPr>
          <w:t>https://redbooth.com/blog/scope-creep</w:t>
        </w:r>
      </w:hyperlink>
      <w:r>
        <w:t xml:space="preserve"> - This article offers expert tips for coping with scope creep, including building it into the budget from the beginning, collaborating with the client on expectations, and proactively managing client requests. It emphasizes the importance of clear communication, setting expectations, and maintaining professional boundaries to prevent scope creep from derailing projects.</w:t>
      </w:r>
      <w:r/>
    </w:p>
    <w:p>
      <w:pPr>
        <w:pStyle w:val="ListNumber"/>
        <w:spacing w:line="240" w:lineRule="auto"/>
        <w:ind w:left="720"/>
      </w:pPr>
      <w:r/>
      <w:hyperlink r:id="rId15">
        <w:r>
          <w:rPr>
            <w:color w:val="0000EE"/>
            <w:u w:val="single"/>
          </w:rPr>
          <w:t>https://www.paymoapp.com/blog/dealing-with-scope-creep/</w:t>
        </w:r>
      </w:hyperlink>
      <w:r>
        <w:t xml:space="preserve"> - This article discusses ways to deal with scope creep, including creating a clear schedule, frequent communication, and involving all team members in the project. It emphasizes the importance of clear communication, setting expectations, and maintaining professional boundaries to prevent scope creep from derailing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njaone.com/blog/track-msp-contract-scope-drift/" TargetMode="External"/><Relationship Id="rId11" Type="http://schemas.openxmlformats.org/officeDocument/2006/relationships/hyperlink" Target="https://vistasocial.com/insights/scope-creep/" TargetMode="External"/><Relationship Id="rId12" Type="http://schemas.openxmlformats.org/officeDocument/2006/relationships/hyperlink" Target="https://mspglobal.com/blog/seven-mistakes-msps-make-with-client-contracts/" TargetMode="External"/><Relationship Id="rId13" Type="http://schemas.openxmlformats.org/officeDocument/2006/relationships/hyperlink" Target="https://www.consultingedge.net/scope-creep/" TargetMode="External"/><Relationship Id="rId14" Type="http://schemas.openxmlformats.org/officeDocument/2006/relationships/hyperlink" Target="https://redbooth.com/blog/scope-creep" TargetMode="External"/><Relationship Id="rId15" Type="http://schemas.openxmlformats.org/officeDocument/2006/relationships/hyperlink" Target="https://www.paymoapp.com/blog/dealing-with-scope-cree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