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analytics revolutionises healthcare marketing with faster, personalised patient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Predictive analytics is reshaping how healthcare organisations plan and deliver marketing, enabling more timely, personalised contact with patients while promising operational savings and better alignment between clinical services and demand. According to the original report, predictive analytics uses historical and current patient data , medical history, behaviour, demographics and appointment records , to identify patterns and forecast likely needs, allowing providers to “send the right messages to the right patients at the right time.”</w:t>
      </w:r>
      <w:r/>
    </w:p>
    <w:p>
      <w:r/>
      <w:r>
        <w:t xml:space="preserve">Market momentum behind those capabilities is substantial but not uniformly quantified. The original report cites an AI-based healthcare market value of USD 20.65 billion in 2023 and says the sector expanded to about USD 32 billion in 2024, with forecasts that U.S. spending on AI-driven healthcare tools could climb sharply over the coming decade. Industry research firms offer a range of scenarios: one analysis projects growth to USD 187.95 billion by 2030, another estimates a lower global base in 2024 and a rise to around USD 110 billion by 2030, while dedicated studies into generative AI place that submarket in the low‑billions today and growing rapidly. These divergent figures underscore that adoption rates, market definitions and regional dynamics vary widely across studies. </w:t>
      </w:r>
      <w:r/>
    </w:p>
    <w:p>
      <w:r/>
      <w:r>
        <w:t>How predictive analytics is being put to use Providers deploy predictive models across a broad set of marketing and operational problems. Utilisation trend analysis helps systems shift capacity and promotion to services with rising demand , for example, a cardiology service identifying and targeting demographic groups showing increasing incidence of heart disease. Patient satisfaction and outcome data feed models that flag service weaknesses early and shape messaging emphasising strengths or remedial actions. Demographic forecasts , notably an ageing U.S. population , guide investment in long‑term and eldercare services and corresponding outreach.</w:t>
      </w:r>
      <w:r/>
    </w:p>
    <w:p>
      <w:r/>
      <w:r>
        <w:t>Financial forecasting driven by predictive inputs permits marketing budgets to be aligned with projected patient flows and payer mixes, while competitive analysis of market entrants and service launches can reveal tactical gaps for targeted campaigns. The lead report also highlights concrete operational gains: automated appointment‑reminder systems and machine‑learning triage have been credited with reducing missed appointments, citing a Duke University study that identified nearly 5,000 additional no‑shows captured each year by focused predictive interventions.</w:t>
      </w:r>
      <w:r/>
    </w:p>
    <w:p>
      <w:r/>
      <w:r>
        <w:t>AI trends that affect marketing Several technology trends are converging on healthcare marketing:</w:t>
      </w:r>
      <w:r/>
      <w:r/>
    </w:p>
    <w:p>
      <w:pPr>
        <w:pStyle w:val="ListBullet"/>
        <w:spacing w:line="240" w:lineRule="auto"/>
        <w:ind w:left="720"/>
      </w:pPr>
      <w:r/>
      <w:r>
        <w:t xml:space="preserve">Personalised engagement: models that combine clinical and behavioural data to segment patients and deliver tailored reminders, preventive‑care nudges and educational content. </w:t>
      </w:r>
      <w:r/>
    </w:p>
    <w:p>
      <w:pPr>
        <w:pStyle w:val="ListBullet"/>
        <w:spacing w:line="240" w:lineRule="auto"/>
        <w:ind w:left="720"/>
      </w:pPr>
      <w:r/>
      <w:r>
        <w:t xml:space="preserve">Predictive campaign management: automated selection of high‑value recipients for outreach , for example, prioritising flu‑shot reminders to patients identified as high risk. </w:t>
      </w:r>
      <w:r/>
    </w:p>
    <w:p>
      <w:pPr>
        <w:pStyle w:val="ListBullet"/>
        <w:spacing w:line="240" w:lineRule="auto"/>
        <w:ind w:left="720"/>
      </w:pPr>
      <w:r/>
      <w:r>
        <w:t xml:space="preserve">Workflow automation: routine tasks such as email scheduling, ad optimisation and reporting increasingly handled by AI, freeing staff for strategic work and patient care. </w:t>
      </w:r>
      <w:r/>
    </w:p>
    <w:p>
      <w:pPr>
        <w:pStyle w:val="ListBullet"/>
        <w:spacing w:line="240" w:lineRule="auto"/>
        <w:ind w:left="720"/>
      </w:pPr>
      <w:r/>
      <w:r>
        <w:t xml:space="preserve">Real‑time sentiment monitoring: social and review‑site analysis permits near‑instant response to reputation issues and shifts in patient concerns. </w:t>
      </w:r>
      <w:r/>
    </w:p>
    <w:p>
      <w:pPr>
        <w:pStyle w:val="ListBullet"/>
        <w:spacing w:line="240" w:lineRule="auto"/>
        <w:ind w:left="720"/>
      </w:pPr>
      <w:r/>
      <w:r>
        <w:t xml:space="preserve">Generative AI content: tools such as large language models used to draft patient communications and educational materials quickly; market research indicates rapid growth in generative AI applications for healthcare. </w:t>
      </w:r>
      <w:r/>
    </w:p>
    <w:p>
      <w:pPr>
        <w:pStyle w:val="ListBullet"/>
        <w:spacing w:line="240" w:lineRule="auto"/>
        <w:ind w:left="720"/>
      </w:pPr>
      <w:r/>
      <w:r>
        <w:t>Systems integration: tighter linking of predictive tools with electronic health records, appointment systems and patient portals to keep marketing aligned with clinical touchpoints.</w:t>
      </w:r>
      <w:r/>
      <w:r/>
    </w:p>
    <w:p>
      <w:r/>
      <w:r>
        <w:t>Real‑world deployments cited in the lead include established institutions and vendors. The Cleveland Clinic’s content strategy , blogs, videos and social posts focused on common conditions , is given as an example of building trust and engagement. The Mayo Clinic’s partnerships with tech firms to embed clinical knowledge into AI workflows show how clinical expertise is being combined with data science. Vendors such as Clarify Health are described as analysing very large datasets to guide service growth and marketing focus. Insurers, too, employ analytics: the lead notes payers like Anthem using models to create consumer profiles and target messages.</w:t>
      </w:r>
      <w:r/>
    </w:p>
    <w:p>
      <w:r/>
      <w:r>
        <w:t>Ethical, legal and practical limits The adoption story is tempered by ethical and regulatory constraints. Patient privacy and legal compliance remain paramount; the lead reiterates the need to operate within HIPAA and analogous rules, secure data stores and maintain explicit policies governing use and sharing. Transparency to patients about data use and opt‑out options is flagged as a necessary trust mechanism. Algorithmic bias and the risk of unfair or inaccurate targeting demand ongoing audit and human oversight; the lead stresses that AI outputs should be reviewed by both marketing and clinical staff to ensure accuracy and appropriateness. Balance is also required so that personalisation informs rather than intrudes on patients.</w:t>
      </w:r>
      <w:r/>
    </w:p>
    <w:p>
      <w:r/>
      <w:r>
        <w:t>Implications for organisations and the market For medical practice administrators, owners and IT managers, the message in the original report is pragmatic: predictive analytics can make marketing more effective, reduce administrative load through automation, and improve patient recruitment and retention when deployed responsibly. Industry analyses cited alongside the lead suggest the broader commercial opportunity is large but uneven , pharmaceutical firms, payers and technology vendors see distinct revenue prospects, and adoption will be shaped by regulatory regimes, data access, integration complexity and institutional readiness.</w:t>
      </w:r>
      <w:r/>
    </w:p>
    <w:p>
      <w:r/>
      <w:r>
        <w:t>The lead material presents predictive analytics as a strategic enabler rather than a plug‑and‑play fix. According to the original report, organisations that pair analytics investments with clear privacy safeguards, clinician involvement and transparent patient communications will be best placed to convert insights into better patient experiences and more efficient marketing. At the same time, market estimates from multiple independent studies indicate that the pace and scale of investment will continue to be debated, with differing projections reflecting the evolving scope of AI applications in healthcare.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https://www.simbo.ai/blog/the-future-of-predictive-analytics-in-healthcare-marketing-anticipating-patient-needs-and-trends-3093417/</w:t>
        </w:r>
      </w:hyperlink>
      <w:r>
        <w:t xml:space="preserve"> - Please view link - unable to able to access data</w:t>
      </w:r>
      <w:r/>
    </w:p>
    <w:p>
      <w:pPr>
        <w:pStyle w:val="ListNumber"/>
        <w:spacing w:line="240" w:lineRule="auto"/>
        <w:ind w:left="720"/>
      </w:pPr>
      <w:r/>
      <w:hyperlink r:id="rId11">
        <w:r>
          <w:rPr>
            <w:color w:val="0000EE"/>
            <w:u w:val="single"/>
          </w:rPr>
          <w:t>https://www.precedenceresearch.com/press-release/artificial-intelligence-in-healthcare-market</w:t>
        </w:r>
      </w:hyperlink>
      <w:r>
        <w:t xml:space="preserve"> - This report highlights the substantial growth of AI in healthcare, with the market projected to reach USD 20.65 billion in 2023 and USD 187.95 billion by 2030, reflecting a compound annual growth rate (CAGR) of 37%. The report emphasizes the increasing adoption of AI technologies in diagnosing and treating medical conditions, enhancing productivity and treatment quality for healthcare professionals. It also notes the significant investments in AI by public and private organizations, contributing to the rapid proliferation of AI in the healthcare sector.</w:t>
      </w:r>
      <w:r/>
    </w:p>
    <w:p>
      <w:pPr>
        <w:pStyle w:val="ListNumber"/>
        <w:spacing w:line="240" w:lineRule="auto"/>
        <w:ind w:left="720"/>
      </w:pPr>
      <w:r/>
      <w:hyperlink r:id="rId12">
        <w:r>
          <w:rPr>
            <w:color w:val="0000EE"/>
            <w:u w:val="single"/>
          </w:rPr>
          <w:t>https://www.strategyand.pwc.com/de/en/industries/pharma-life-sciences/ai-healthcare-revolution.html</w:t>
        </w:r>
      </w:hyperlink>
      <w:r>
        <w:t xml:space="preserve"> - This analysis projects that AI could empower pharmaceutical companies to tap into a lucrative US$ 868 billion opportunity by 2030, leveraging innovative business models ranging from AI-driven trial management and precision medicine to cutting-edge consumer care platforms. In patient care, AI will enhance diagnostics and revolutionize remote monitoring and telemedicine, facilitating continuous care beyond traditional settings. The report also highlights the varying adoption rates of AI across different healthcare segments and regions, reflecting different levels of AI development and focus.</w:t>
      </w:r>
      <w:r/>
    </w:p>
    <w:p>
      <w:pPr>
        <w:pStyle w:val="ListNumber"/>
        <w:spacing w:line="240" w:lineRule="auto"/>
        <w:ind w:left="720"/>
      </w:pPr>
      <w:r/>
      <w:hyperlink r:id="rId13">
        <w:r>
          <w:rPr>
            <w:color w:val="0000EE"/>
            <w:u w:val="single"/>
          </w:rPr>
          <w:t>https://www.reuters.com/business/healthcare-pharmaceuticals/indian-healthcare-ai-startup-qureai-aiming-ipo-two-years-ceo-says-2025-05-20/</w:t>
        </w:r>
      </w:hyperlink>
      <w:r>
        <w:t xml:space="preserve"> - This article discusses the plans of Qure.AI, an India-based startup providing AI solutions in diagnostics for early detection of diseases such as tuberculosis, lung cancer, and stroke risks. The company aims to go public with an initial public offering (IPO) in approximately two years. It highlights the rapid growth of the global healthcare AI market, which was valued at $14.92 billion in 2024 and is projected to grow to $110 billion by 2030. The article also notes the increasing adoption of AI by healthcare service providers worldwide for early detection of diseases and to streamline work for overburdened professionals.</w:t>
      </w:r>
      <w:r/>
    </w:p>
    <w:p>
      <w:pPr>
        <w:pStyle w:val="ListNumber"/>
        <w:spacing w:line="240" w:lineRule="auto"/>
        <w:ind w:left="720"/>
      </w:pPr>
      <w:r/>
      <w:hyperlink r:id="rId14">
        <w:r>
          <w:rPr>
            <w:color w:val="0000EE"/>
            <w:u w:val="single"/>
          </w:rPr>
          <w:t>https://www.grandviewresearch.com/horizon/outlook/generative-ai-in-healthcare-market-size/global</w:t>
        </w:r>
      </w:hyperlink>
      <w:r>
        <w:t xml:space="preserve"> - This report provides insights into the global generative AI in healthcare market, which generated a revenue of USD 1,658.9 million in 2023 and is expected to reach USD 14,765.1 million by 2030, growing at a CAGR of 36.7% during the forecast period. It highlights the increasing adoption of AI technologies in healthcare, driven by the need for improved patient outcomes, streamlined processes, and optimized resource allocation. The report also notes that North America was the largest revenue-generating market in 2023.</w:t>
      </w:r>
      <w:r/>
    </w:p>
    <w:p>
      <w:pPr>
        <w:pStyle w:val="ListNumber"/>
        <w:spacing w:line="240" w:lineRule="auto"/>
        <w:ind w:left="720"/>
      </w:pPr>
      <w:r/>
      <w:hyperlink r:id="rId15">
        <w:r>
          <w:rPr>
            <w:color w:val="0000EE"/>
            <w:u w:val="single"/>
          </w:rPr>
          <w:t>https://www.grandviewresearch.com/press-release/global-artificial-intelligence-ai-patient-engagement-market</w:t>
        </w:r>
      </w:hyperlink>
      <w:r>
        <w:t xml:space="preserve"> - This report discusses the growth of the AI in patient engagement market, which is expected to reach USD 23.1 billion by 2030, registering a CAGR of 21.2% from 2024 to 2030. The market is driven by the growing demand for AI-based personalized treatment plans and healthcare experiences, the emergence of digital platforms, and the necessity for an omnichannel approach. The report also highlights the increasing role of AI in enhancing pharmacy efficiency and managing supply chain complexities.</w:t>
      </w:r>
      <w:r/>
    </w:p>
    <w:p>
      <w:pPr>
        <w:pStyle w:val="ListNumber"/>
        <w:spacing w:line="240" w:lineRule="auto"/>
        <w:ind w:left="720"/>
      </w:pPr>
      <w:r/>
      <w:hyperlink r:id="rId16">
        <w:r>
          <w:rPr>
            <w:color w:val="0000EE"/>
            <w:u w:val="single"/>
          </w:rPr>
          <w:t>https://www.datamintelligence.com/press-releases/artificial-intelligence-in-healthcare-market</w:t>
        </w:r>
      </w:hyperlink>
      <w:r>
        <w:t xml:space="preserve"> - This report provides an overview of the global Artificial Intelligence in Healthcare Market, which is expected to grow at a CAGR of 49.7% during the forecast period (2023-2030). It discusses the key factors propelling the market's expansion, including the expanding databases of digital patient health information, rising demand for tailored medication, and the need to lower healthcare costs. The report also notes the increase in demand for early illness diagnosis and better comprehension, attributed to the increasing global elderly population, shifting habits, and rising incidence of chronic diseases.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the-future-of-predictive-analytics-in-healthcare-marketing-anticipating-patient-needs-and-trends-3093417/" TargetMode="External"/><Relationship Id="rId11" Type="http://schemas.openxmlformats.org/officeDocument/2006/relationships/hyperlink" Target="https://www.precedenceresearch.com/press-release/artificial-intelligence-in-healthcare-market" TargetMode="External"/><Relationship Id="rId12" Type="http://schemas.openxmlformats.org/officeDocument/2006/relationships/hyperlink" Target="https://www.strategyand.pwc.com/de/en/industries/pharma-life-sciences/ai-healthcare-revolution.html" TargetMode="External"/><Relationship Id="rId13" Type="http://schemas.openxmlformats.org/officeDocument/2006/relationships/hyperlink" Target="https://www.reuters.com/business/healthcare-pharmaceuticals/indian-healthcare-ai-startup-qureai-aiming-ipo-two-years-ceo-says-2025-05-20/" TargetMode="External"/><Relationship Id="rId14" Type="http://schemas.openxmlformats.org/officeDocument/2006/relationships/hyperlink" Target="https://www.grandviewresearch.com/horizon/outlook/generative-ai-in-healthcare-market-size/global" TargetMode="External"/><Relationship Id="rId15" Type="http://schemas.openxmlformats.org/officeDocument/2006/relationships/hyperlink" Target="https://www.grandviewresearch.com/press-release/global-artificial-intelligence-ai-patient-engagement-market" TargetMode="External"/><Relationship Id="rId16" Type="http://schemas.openxmlformats.org/officeDocument/2006/relationships/hyperlink" Target="https://www.datamintelligence.com/press-releases/artificial-intelligence-in-healthca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