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Cyber Security and Resilience Bill shifts supply-chain risks onto MSPs with new mandatory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James Griffin, chief executive of CyberSentriq, warns that the UK’s forthcoming Cyber Security and Resilience Bill will sharply increase obligations on managed service providers (MSPs) and place supply‑chain security at the heart of corporate resilience planning. According to the lead commentary published in Security Journal UK, the Bill will require MSPs to demonstrate they can protect client supply chains as regulators gain stronger powers to audit and sanction failures.</w:t>
      </w:r>
      <w:r/>
    </w:p>
    <w:p>
      <w:r/>
      <w:r>
        <w:t>The government’s policy statement on the Bill sets out similar aims, noting the legislation will bring an estimated 900–1,100 MSPs into scope and strengthen national resilience by enabling regulators to designate “designated critical suppliers” whose compromise could cause systemic disruption. The policy statement says the measure will expand regulators’ powers to require higher standards from suppliers deemed high impact. Parliamentary bill documents confirm that medium and large MSPs will be treated as relevant digital service providers under an expanded Network and Information Systems framework and that the Information Commissioner’s Office will act as a regulator for those MSPs.</w:t>
      </w:r>
      <w:r/>
    </w:p>
    <w:p>
      <w:r/>
      <w:r>
        <w:t>Griffin says the Bill tightens incident‑reporting windows, obliging MSPs to notify regulators and the National Cyber Security Centre within 24 hours, with a more detailed follow‑up due within 72 hours, and to maintain baseline security controls spanning access, monitoring and recovery. Industry commentary and legal summaries note the Bill mirrors aspects of the EU’s NIS2 directive, introducing comparable duties on supply chains and the novel concept of designated critical suppliers, while preserving rights of appeal against designation through the First‑Tier Tribunal.</w:t>
      </w:r>
      <w:r/>
    </w:p>
    <w:p>
      <w:r/>
      <w:r>
        <w:t>The Bill arrives against a backdrop of sharply rising supply‑chain attacks. Griffin points to high‑profile UK incidents, including the 2023 MOVEit compromise and a 2024 breach affecting Ministry of Defence payroll data, to argue that single weak links can cascade across sectors. Government and industry analyses cited alongside the lead piece highlight that fewer than one quarter of large UK firms actively review supply‑chain cyber risk today, a gap the Bill is intended to close.</w:t>
      </w:r>
      <w:r/>
    </w:p>
    <w:p>
      <w:r/>
      <w:r>
        <w:t>Practically, Griffin recommends MSPs take five immediate steps: inventory and assess critical suppliers, adopt continuous monitoring and threat intelligence sharing, harden baseline defences (including multi‑factor authentication and zero‑trust principles), elevate backup and recovery testing, and prepare incident‑response playbooks and tabletop exercises to prove readiness for the Bill’s reporting timeframes. Legal and consultancy briefings accompanying the Bill stress similar measures and add that data centres above specified capacity thresholds are likely to fall into scope, reflecting how infrastructure providers can create systemic exposure.</w:t>
      </w:r>
      <w:r/>
    </w:p>
    <w:p>
      <w:r/>
      <w:r>
        <w:t>Regulators will be able to subject designated suppliers to obligations akin to those for operators of essential services, legal commentary says, while the Bill’s wider application to sectors such as energy, transport and water aims to harmonise UK practice with international rules and give public and private organisations greater confidence when relying on suppliers across jurisdictions.</w:t>
      </w:r>
      <w:r/>
    </w:p>
    <w:p>
      <w:r/>
      <w:r>
        <w:t>Griffin frames compliance not only as a regulatory burden but as a market differentiator: early adopters who can demonstrate robust controls and tested recovery will win client trust and commercial advantage. As he puts it in Security Journal UK, “Resilience is no longer optional, I believe, it is the foundation of success in a regulated, high‑threat environment.”</w:t>
      </w:r>
      <w:r/>
    </w:p>
    <w:p>
      <w:r/>
      <w:r>
        <w:t>The Bill is expected to receive Royal Assent in early 2026, and both government guidance and parliamentary materials make clear that MSPs, their clients and their suppliers should use the intervening months to close visibility gaps and harden controls before the new regime comes into 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https://securityjournaluk.com/what-uk-cyber-security-resilience-bill/</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https://www.gov.uk/government/publications/cyber-security-and-resilience-bill-policy-statement/cyber-security-and-resilience-bill-policy-statement</w:t>
        </w:r>
      </w:hyperlink>
      <w:r>
        <w:t xml:space="preserve"> - The UK government's Cyber Security and Resilience Bill aims to enhance the security of IT infrastructure by expanding regulations to include managed service providers (MSPs). This expansion is expected to secure an additional 900-1,100 MSPs, positioning them as trusted partners in the cybersecurity landscape. The Bill also strengthens supply chain security by enabling regulators to designate specific high-impact suppliers as 'designated critical suppliers,' bringing them under comparable obligations as operators of essential services. These measures aim to improve national cyber resilience and reduce the risk of significant disruptions due to supply chain vulnerabilities.</w:t>
      </w:r>
      <w:r/>
    </w:p>
    <w:p>
      <w:pPr>
        <w:pStyle w:val="ListNumber"/>
        <w:spacing w:line="240" w:lineRule="auto"/>
        <w:ind w:left="720"/>
      </w:pPr>
      <w:r/>
      <w:hyperlink r:id="rId12">
        <w:r>
          <w:rPr>
            <w:color w:val="0000EE"/>
            <w:u w:val="single"/>
          </w:rPr>
          <w:t>https://publications.parliament.uk/pa/bills/cbill/59-01/0329/en/240329enlp.pdf</w:t>
        </w:r>
      </w:hyperlink>
      <w:r>
        <w:t xml:space="preserve"> - The Cyber Security and Resilience Bill introduces new obligations for managed service providers (MSPs), bringing medium and large MSPs into the scope of the Network and Information Systems (NIS) Regulations. MSPs, which offer ongoing IT and cybersecurity services, will be subject to the same duties as relevant digital service providers (RDSPs). The Information Commissioner's Office (ICO) will act as the regulator for these MSPs. This measure aims to enhance the resilience of MSPs operating in the UK and, by extension, the organisations that rely on them.</w:t>
      </w:r>
      <w:r/>
    </w:p>
    <w:p>
      <w:pPr>
        <w:pStyle w:val="ListNumber"/>
        <w:spacing w:line="240" w:lineRule="auto"/>
        <w:ind w:left="720"/>
      </w:pPr>
      <w:r/>
      <w:hyperlink r:id="rId13">
        <w:r>
          <w:rPr>
            <w:color w:val="0000EE"/>
            <w:u w:val="single"/>
          </w:rPr>
          <w:t>https://www.skadden.com/insights/publications/2025/12/uk-unveils-cybersecurity-bill</w:t>
        </w:r>
      </w:hyperlink>
      <w:r>
        <w:t xml:space="preserve"> - The UK's Cyber Security and Resilience Bill proposes to significantly extend the Network and Information Systems Regulations (NISR) to include operators of essential services (OESs) and relevant digital service providers (RDSPs) in critical sectors such as electricity, transport, and water. The Bill also introduces the concept of 'designated critical suppliers' (DCSs), allowing regulators to designate certain suppliers as critical if an incident affecting them could significantly impact the UK. These suppliers would be subject to obligations similar to those of OESs and RDSPs, with the right to appeal their designation to the First-Tier Tribunal.</w:t>
      </w:r>
      <w:r/>
    </w:p>
    <w:p>
      <w:pPr>
        <w:pStyle w:val="ListNumber"/>
        <w:spacing w:line="240" w:lineRule="auto"/>
        <w:ind w:left="720"/>
      </w:pPr>
      <w:r/>
      <w:hyperlink r:id="rId14">
        <w:r>
          <w:rPr>
            <w:color w:val="0000EE"/>
            <w:u w:val="single"/>
          </w:rPr>
          <w:t>https://blog.govnet.co.uk/technology/your-blog-policy-brief-uk-cyber-security-and-resilience-bill-what-does-the-public-sector-need-to-know</w:t>
        </w:r>
      </w:hyperlink>
      <w:r>
        <w:t xml:space="preserve"> - The Cyber Security and Resilience Bill significantly expands the entities covered by cybersecurity regulations. Managed Service Providers (MSPs) will be brought into scope, with an estimated 900-1,100 MSPs to be secured under the new framework. Supply chain security will be strengthened, with regulators empowered to designate specific high-impact suppliers as 'designated critical suppliers' (DCS), bringing them under comparable obligations as operators of essential services. Data centres are also being considered for inclusion, recognising their September 2024 designation as Critical National Infrastructure.</w:t>
      </w:r>
      <w:r/>
    </w:p>
    <w:p>
      <w:pPr>
        <w:pStyle w:val="ListNumber"/>
        <w:spacing w:line="240" w:lineRule="auto"/>
        <w:ind w:left="720"/>
      </w:pPr>
      <w:r/>
      <w:hyperlink r:id="rId15">
        <w:r>
          <w:rPr>
            <w:color w:val="0000EE"/>
            <w:u w:val="single"/>
          </w:rPr>
          <w:t>https://cyber.thomasmurray.com/insights/preparing-2025-uk-cyber-security-and-resilience-bill-nis2-alignment-and-regulatory-impact</w:t>
        </w:r>
      </w:hyperlink>
      <w:r>
        <w:t xml:space="preserve"> - The Cyber Security and Resilience Bill significantly broadens the regulatory net by protecting more digital services and supply chains, with more stringent reporting requirements that will enhance the collective security posture. This expansion mirrors NIS2's broader coverage of 'Essential' and 'Important' entities, creating a harmonised approach that will give confidence when working with suppliers and partners across both jurisdictions. The Bill will apply to approximately 1,000 Managed Service Providers (MSPs), data centres above 1 MW capacity (or 10 MW for enterprise facilities), according to the Government. It also introduces the concept of Designated Critical Suppliers (DCS) – the UK's equivalent to high-impact supply chain providers under NIS2.</w:t>
      </w:r>
      <w:r/>
    </w:p>
    <w:p>
      <w:pPr>
        <w:pStyle w:val="ListNumber"/>
        <w:spacing w:line="240" w:lineRule="auto"/>
        <w:ind w:left="720"/>
      </w:pPr>
      <w:r/>
      <w:hyperlink r:id="rId16">
        <w:r>
          <w:rPr>
            <w:color w:val="0000EE"/>
            <w:u w:val="single"/>
          </w:rPr>
          <w:t>https://www.mondaq.com/uk/security/1678946/cyber-security-and-resilience-bill-strengthening-the-uks-defences</w:t>
        </w:r>
      </w:hyperlink>
      <w:r>
        <w:t xml:space="preserve"> - The Cyber Security and Resilience Bill brings Managed Service Providers (MSPs) into the scope of the Network and Information Systems (NIS) Regulations, subjecting them to the same obligations as Relevant Digital Service Providers (RDSPs). The Information Commissioner's Office (ICO) will act as the relevant regulator. The government estimates that expanding the scope will secure a further 900-1,100 MSPs, establishing MSPs as trusted and reliable partners in the cybersecurity landscape. The Bill also imposes more rigorous supply chain obligations on Operators of Essential Services (OESs) and RDSPs, allowing regulators to identify and designate 'designated critical suppliers' (DCSs), which will be subject to comparable obligations as OESs and RDSPs. These measures aim to enhance national cyber resilience and reduce the threat of significant disruptions if a regulated entity is subject to a cyberattack.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journaluk.com/what-uk-cyber-security-resilience-bill/" TargetMode="External"/><Relationship Id="rId11" Type="http://schemas.openxmlformats.org/officeDocument/2006/relationships/hyperlink" Target="https://www.gov.uk/government/publications/cyber-security-and-resilience-bill-policy-statement/cyber-security-and-resilience-bill-policy-statement" TargetMode="External"/><Relationship Id="rId12" Type="http://schemas.openxmlformats.org/officeDocument/2006/relationships/hyperlink" Target="https://publications.parliament.uk/pa/bills/cbill/59-01/0329/en/240329enlp.pdf" TargetMode="External"/><Relationship Id="rId13" Type="http://schemas.openxmlformats.org/officeDocument/2006/relationships/hyperlink" Target="https://www.skadden.com/insights/publications/2025/12/uk-unveils-cybersecurity-bill" TargetMode="External"/><Relationship Id="rId14" Type="http://schemas.openxmlformats.org/officeDocument/2006/relationships/hyperlink" Target="https://blog.govnet.co.uk/technology/your-blog-policy-brief-uk-cyber-security-and-resilience-bill-what-does-the-public-sector-need-to-know" TargetMode="External"/><Relationship Id="rId15" Type="http://schemas.openxmlformats.org/officeDocument/2006/relationships/hyperlink" Target="https://cyber.thomasmurray.com/insights/preparing-2025-uk-cyber-security-and-resilience-bill-nis2-alignment-and-regulatory-impact" TargetMode="External"/><Relationship Id="rId16" Type="http://schemas.openxmlformats.org/officeDocument/2006/relationships/hyperlink" Target="https://www.mondaq.com/uk/security/1678946/cyber-security-and-resilience-bill-strengthening-the-uks-def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