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market intelligence tools are transforming procurement to prevent costly errors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glance back at a 2003 mishap underlines how fragile procurement processes can be when they depend on manual data handling. According to Microassist, Canadian power firm TransAlta lost about $24 million after a cut‑and‑paste error led it to buy transmission hedges at much higher prices than intended. That episode has since become shorthand for the systemic risks of spreadsheet reliance in commercial tendering.</w:t>
      </w:r>
      <w:r/>
    </w:p>
    <w:p>
      <w:r/>
      <w:r>
        <w:t>Supply‑chain teams across industries continue to grapple with similar vulnerabilities. Procurement professionals report that legacy spreadsheets, fragmented data sources and decisions driven more by habit than hard evidence regularly conspire to produce inflated bids, missed negotiation leverage and a tendency to favour incumbent suppliers over better value options. Industry commentary warns these weaknesses often only surface once contracts are signed and costs have already crystallised.</w:t>
      </w:r>
      <w:r/>
    </w:p>
    <w:p>
      <w:r/>
      <w:r>
        <w:t>Technology vendors are pitching market intelligence as a countermeasure. According to Xeneta’s blog posts and product pages, its platform aggregates millions of freight transactions to produce lane‑level benchmarks, live rate monitoring and carrier performance metrics intended to ground tenders in verifiable market data. Xeneta positions features such as carrier scorecards, integrated rate management and index‑linked contracting as tools to reduce reliance on outdated internal targets and to expose hidden operational risks behind apparently cheap bids.</w:t>
      </w:r>
      <w:r/>
    </w:p>
    <w:p>
      <w:r/>
      <w:r>
        <w:t>The claimed benefits run across several fronts. Market‑validated benchmarks can flag unrealistic internal expectations early in a tender cycle, analysts say, while real‑time rate data and peer comparisons are presented as ammunition for tougher negotiations. Performance overlays are promoted as a way to assess whether a low price masks reliability problems that could produce costly service disruptions. Xeneta also offers analyst‑led reviews for teams seeking deeper validation of bid outcomes against prevailing market behaviour.</w:t>
      </w:r>
      <w:r/>
    </w:p>
    <w:p>
      <w:r/>
      <w:r>
        <w:t>The broader argument is that modern tenders require a synthesis of internal records with neutral external intelligence to avoid repeat disasters like TransAlta’s. According to Xeneta, combining those data sets helps buyers establish realistic cost baselines, diversify supplier rosters where appropriate and structure contracts that can withstand volatility. Industry guidance further suggests that embedding such intelligence into tender workflows can shorten decision cycles and reduce the likelihood of expensive human error.</w:t>
      </w:r>
      <w:r/>
    </w:p>
    <w:p>
      <w:r/>
      <w:r>
        <w:t>While vendors emphasise potential savings and resilience gains, editorial distance is warranted: these platforms represent one approach among several to tightening procurement discipline, and their efficacy depends on how organisations implement data governance, change management and contractual safeguards. Still, the TransAlta example remains a cautionary tale about the price of complacency. For procurement teams determined to avoid similar losses, the imperative is clear: replace brittle manual processes with verified market insight and robust validation before the ink dries on any contract.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https://fullavantenews.com/xeneta-freight-tender-strategies-optimization/</w:t>
        </w:r>
      </w:hyperlink>
      <w:r>
        <w:t xml:space="preserve"> - Please view link - unable to able to access data</w:t>
      </w:r>
      <w:r/>
    </w:p>
    <w:p>
      <w:pPr>
        <w:pStyle w:val="ListNumber"/>
        <w:spacing w:line="240" w:lineRule="auto"/>
        <w:ind w:left="720"/>
      </w:pPr>
      <w:r/>
      <w:hyperlink r:id="rId11">
        <w:r>
          <w:rPr>
            <w:color w:val="0000EE"/>
            <w:u w:val="single"/>
          </w:rPr>
          <w:t>https://www.microassist.com/software-tips/real-world-risks-of-spreadsheet-errors/</w:t>
        </w:r>
      </w:hyperlink>
      <w:r>
        <w:t xml:space="preserve"> - In June 2003, TransAlta, a Canadian power company, suffered a $24 million loss due to a spreadsheet error. The mistake occurred when incorrect cut-and-paste work resulted in TransAlta buying US power transmission hedging contracts at higher prices than necessary. This incident highlights the risks associated with manual data handling and the importance of accurate data management in financial operations.</w:t>
      </w:r>
      <w:r/>
    </w:p>
    <w:p>
      <w:pPr>
        <w:pStyle w:val="ListNumber"/>
        <w:spacing w:line="240" w:lineRule="auto"/>
        <w:ind w:left="720"/>
      </w:pPr>
      <w:r/>
      <w:hyperlink r:id="rId12">
        <w:r>
          <w:rPr>
            <w:color w:val="0000EE"/>
            <w:u w:val="single"/>
          </w:rPr>
          <w:t>https://www.xeneta.com/blog/how-to-run-a-risk-ready-tender</w:t>
        </w:r>
      </w:hyperlink>
      <w:r>
        <w:t xml:space="preserve"> - Xeneta provides insights into designing, executing, and optimizing freight tender strategies. The article discusses how to prevent tender mistakes by anchoring tenders to realistic cost expectations, strengthen supplier strategy with data-driven insights, build negotiation power with real-time data, and identify hidden operational risks in low-cost bids. These strategies aim to enhance the efficiency and effectiveness of freight procurement processes.</w:t>
      </w:r>
      <w:r/>
    </w:p>
    <w:p>
      <w:pPr>
        <w:pStyle w:val="ListNumber"/>
        <w:spacing w:line="240" w:lineRule="auto"/>
        <w:ind w:left="720"/>
      </w:pPr>
      <w:r/>
      <w:hyperlink r:id="rId13">
        <w:r>
          <w:rPr>
            <w:color w:val="0000EE"/>
            <w:u w:val="single"/>
          </w:rPr>
          <w:t>https://www.xeneta.com/blog/build-smarter-tender-strategies-with-market-intelligence</w:t>
        </w:r>
      </w:hyperlink>
      <w:r>
        <w:t xml:space="preserve"> - This article emphasizes the importance of combining internal and external data to build smarter tender strategies. It discusses how top Beneficial Cargo Owners (BCOs) use additional data sets to make strategic tender decisions, including understanding cost baselines, assessing efficiency, and evaluating carrier performance. The piece highlights the role of market intelligence in achieving stable and favorable contracts.</w:t>
      </w:r>
      <w:r/>
    </w:p>
    <w:p>
      <w:pPr>
        <w:pStyle w:val="ListNumber"/>
        <w:spacing w:line="240" w:lineRule="auto"/>
        <w:ind w:left="720"/>
      </w:pPr>
      <w:r/>
      <w:hyperlink r:id="rId14">
        <w:r>
          <w:rPr>
            <w:color w:val="0000EE"/>
            <w:u w:val="single"/>
          </w:rPr>
          <w:t>https://www.xeneta.com/blog/beyond-freight-rate-benchmarking-building-resilient-supply-chains-with-xeneta</w:t>
        </w:r>
      </w:hyperlink>
      <w:r>
        <w:t xml:space="preserve"> - Xeneta's platform transforms millions of freight data points into actionable insights, aiding in effective tenders, contract negotiations, budgeting, and planning. The article outlines how Xeneta's ocean and air product capabilities help streamline workflows, improve accuracy, and respond to market shifts. It also discusses the benefits of benchmarking, market monitoring, risk management, and network planning in building resilient supply chains.</w:t>
      </w:r>
      <w:r/>
    </w:p>
    <w:p>
      <w:pPr>
        <w:pStyle w:val="ListNumber"/>
        <w:spacing w:line="240" w:lineRule="auto"/>
        <w:ind w:left="720"/>
      </w:pPr>
      <w:r/>
      <w:hyperlink r:id="rId15">
        <w:r>
          <w:rPr>
            <w:color w:val="0000EE"/>
            <w:u w:val="single"/>
          </w:rPr>
          <w:t>https://www.xeneta.com/blog/5-new-tools-to-level-up-your-freight-strategy</w:t>
        </w:r>
      </w:hyperlink>
      <w:r>
        <w:t xml:space="preserve"> - Xeneta introduces five new tools to enhance freight strategies, including the Indexing Solution, Integrated Rate Management, and Index-Linked Contracts. These tools aim to address challenges in the freight market, such as rate volatility and procurement inefficiencies, by providing data-driven solutions for contract management, rate benchmarking, and supplier performance evaluation.</w:t>
      </w:r>
      <w:r/>
    </w:p>
    <w:p>
      <w:pPr>
        <w:pStyle w:val="ListNumber"/>
        <w:spacing w:line="240" w:lineRule="auto"/>
        <w:ind w:left="720"/>
      </w:pPr>
      <w:r/>
      <w:hyperlink r:id="rId16">
        <w:r>
          <w:rPr>
            <w:color w:val="0000EE"/>
            <w:u w:val="single"/>
          </w:rPr>
          <w:t>https://www.xeneta.com/teams/procurement</w:t>
        </w:r>
      </w:hyperlink>
      <w:r>
        <w:t xml:space="preserve"> - Xeneta offers procurement teams clarity in freight rate management by providing lane-level market benchmarks, efficient tender processes, and strong negotiation power with neutral market data. The platform enables procurement teams to benchmark freight rates, prepare and run tenders more efficiently, and support negotiations and contract decisions, all based on real transactional freight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lavantenews.com/xeneta-freight-tender-strategies-optimization/" TargetMode="External"/><Relationship Id="rId11" Type="http://schemas.openxmlformats.org/officeDocument/2006/relationships/hyperlink" Target="https://www.microassist.com/software-tips/real-world-risks-of-spreadsheet-errors/" TargetMode="External"/><Relationship Id="rId12" Type="http://schemas.openxmlformats.org/officeDocument/2006/relationships/hyperlink" Target="https://www.xeneta.com/blog/how-to-run-a-risk-ready-tender" TargetMode="External"/><Relationship Id="rId13" Type="http://schemas.openxmlformats.org/officeDocument/2006/relationships/hyperlink" Target="https://www.xeneta.com/blog/build-smarter-tender-strategies-with-market-intelligence" TargetMode="External"/><Relationship Id="rId14" Type="http://schemas.openxmlformats.org/officeDocument/2006/relationships/hyperlink" Target="https://www.xeneta.com/blog/beyond-freight-rate-benchmarking-building-resilient-supply-chains-with-xeneta" TargetMode="External"/><Relationship Id="rId15" Type="http://schemas.openxmlformats.org/officeDocument/2006/relationships/hyperlink" Target="https://www.xeneta.com/blog/5-new-tools-to-level-up-your-freight-strategy" TargetMode="External"/><Relationship Id="rId16" Type="http://schemas.openxmlformats.org/officeDocument/2006/relationships/hyperlink" Target="https://www.xeneta.com/teams/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