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Rail industry embraces predictive supply chain innovations to boost resilience and competitiveness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Rail operators can no longer regard supply chain turbulence as a peripheral problem; it has become central to operational performance and a potential differentiator for those who manage it well. Darren Leigh, Chief Executive Officer of Unipart, told delegates at the AusRAIL PLUS conference in Melbourne that the industry faces persistent unpredictability and that rail’s tightly coupled assets, maintenance and logistics make it especially vulnerable. Rail Express reported Leigh’s remarks to an audience of more than 7,000 attendees.</w:t>
      </w:r>
      <w:r/>
    </w:p>
    <w:p>
      <w:r/>
      <w:r>
        <w:t>Unipart’s perspective is shaped by decades of work supporting mission‑critical customers across 22 countries, a vantage point Leigh described as a “watchtower” view of recurring pressures from Sydney to London and New York to Dubai. He warned that geopolitical shifts can abruptly upend trade routes, extreme weather is increasingly common, and post‑pandemic changes in passenger and freight patterns are reshaping demands on networks.</w:t>
      </w:r>
      <w:r/>
    </w:p>
    <w:p>
      <w:r/>
      <w:r>
        <w:t>A central problem, Leigh argued, is the sector’s boom‑and‑bust investment cycle. Episodic funding, he said, undermines long‑term planning, encourages short‑term maintenance choices over renewal and can accelerate a loss of experienced staff seeking stability elsewhere. Those dynamics, combined with legacy processes, leave many operators exposed to poor demand forecasting, bloated inventories and siloed decision‑making, a diagnosis echoed by industry analysis from the Boston Consulting Group.</w:t>
      </w:r>
      <w:r/>
    </w:p>
    <w:p>
      <w:r/>
      <w:r>
        <w:t>The supplier dialogue is shifting as a result. Where conversations once began “Can you supply this part?”, Leigh said they increasingly open with “How can you help us improve our performance and navigate this volatility?” That change signals a move away from transactional buying towards strategic partnership models aimed at shared performance outcomes.</w:t>
      </w:r>
      <w:r/>
    </w:p>
    <w:p>
      <w:r/>
      <w:r>
        <w:t>Predictive maintenance is now well established in rail, yet Unipart urges the sector to go further by embedding predictions into logistics and repair processes so the supply chain responds automatically. The company calls this end‑to‑end approach the Condition‑Based Supply Chain, or CBSC. According to Unipart Rail’s website, CBSC combines real‑time asset data with broader information sources to deliver targeted maintenance, just‑in‑time parts delivery and continuous product and service improvement, addressing cost, carbon, customer experience and capacity imperatives.</w:t>
      </w:r>
      <w:r/>
    </w:p>
    <w:p>
      <w:r/>
      <w:r>
        <w:t>In practice, CBSC links sensors, analytics and automated logistics so a forecasted fault triggers delivery of the right part, tool and technician to the right place at the right time. Unipart says this closes the loop from “sensor to insight, then into logistics, and through to component refurbishment”, reducing unnecessary interventions, shortening downtime and extending asset life.</w:t>
      </w:r>
      <w:r/>
    </w:p>
    <w:p>
      <w:r/>
      <w:r>
        <w:t>Leigh offered tangible examples. He pointed to work with Northern Trains and Porterbrook on the Class 170 Turbostar fleet, where remote condition monitoring of oil pressure and coolant levels allowed earlier diagnosis, fewer faults and higher availability. He also highlighted a project with Network Rail in which Unipart refurbished point machines in‑house, achieving a reported 50 per cent cost saving compared with buying new, a 15‑month warranty that outlasted the original equipment warranty and faster return‑to‑service.</w:t>
      </w:r>
      <w:r/>
    </w:p>
    <w:p>
      <w:r/>
      <w:r>
        <w:t>Technology alone, Leigh cautioned, will not resolve the industry’s vulnerabilities. He stressed culture and collaboration as essential foundations , a theme he linked to “The Unipart Way”, the company’s proprietary continuous improvement system that aims to empower employees at all levels to challenge standard practices. Likewise, Dr Dave McGorman, Unipart’s Managing Director – Rail and Technology, has argued that mastering supply chain complexity is no longer merely about cost control but about securing competitive advantage in an era when volatility is the norm.</w:t>
      </w:r>
      <w:r/>
    </w:p>
    <w:p>
      <w:r/>
      <w:r>
        <w:t>Industry commentators and consultants urge similar reforms. Boston Consulting Group analysis highlights common failings in spare‑parts operations , from flawed master data to inadequate supplier governance , and recommends modernising processes and digital tools to cut costs and improve service. Those prescriptions align with Unipart’s CBSC proposition but underline that implementation will demand concerted changes in governance, data quality and contracting models.</w:t>
      </w:r>
      <w:r/>
    </w:p>
    <w:p>
      <w:r/>
      <w:r>
        <w:t>Leigh urged the sector to abandon short‑term procurement mindsets and adopt longer‑term, risk‑sharing partnerships that facilitate open data sharing and joint investment. In his account, that shift is the prerequisite for turning the supply chain from a cost centre into a source of resilience and competitive advantage , a transition that, if realised, could improve reliability, reduce carbon and protect scarce operational expertise.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https://www.railway.supply/rail-supply-chain-volatility-unipart-sets-out-the-cbsc-shift/</w:t>
        </w:r>
      </w:hyperlink>
      <w:r>
        <w:t xml:space="preserve"> - Please view link - unable to able to access data</w:t>
      </w:r>
      <w:r/>
    </w:p>
    <w:p>
      <w:pPr>
        <w:pStyle w:val="ListNumber"/>
        <w:spacing w:line="240" w:lineRule="auto"/>
        <w:ind w:left="720"/>
      </w:pPr>
      <w:r/>
      <w:hyperlink r:id="rId11">
        <w:r>
          <w:rPr>
            <w:color w:val="0000EE"/>
            <w:u w:val="single"/>
          </w:rPr>
          <w:t>https://www.unipartrail.com/condition-based-supply-chain/</w:t>
        </w:r>
      </w:hyperlink>
      <w:r>
        <w:t xml:space="preserve"> - Unipart Rail's Condition Based Supply Chain (CBSC) is a vision for the rail network that involves the seamless management of real-time data and information, combined with multiple data sources relating to the asset, to deliver increased operational efficiencies and maintenance savings. CBSC offers the management of data and information, combined with data sources from the asset and the supply chain to deliver increased operational efficiencies and maintenance savings. 'On asset' sensors are one source of data, but other information can be used to help monitor and predict the need for replacement parts which can then be delivered just in time to where they are needed. The use of digital technology to improve the effectiveness of the supply chain will have a large impact on the rail industry performance imperatives – Cost, Carbon, Customer and Capacity. CBSC draws on Unipart Rail's position in the supply chain and an integrated digital ecosystem that turns data into actionable information to drive targeted maintenance, a highly responsive supply chain and continuous product and service improvement.</w:t>
      </w:r>
      <w:r/>
    </w:p>
    <w:p>
      <w:pPr>
        <w:pStyle w:val="ListNumber"/>
        <w:spacing w:line="240" w:lineRule="auto"/>
        <w:ind w:left="720"/>
      </w:pPr>
      <w:r/>
      <w:hyperlink r:id="rId12">
        <w:r>
          <w:rPr>
            <w:color w:val="0000EE"/>
            <w:u w:val="single"/>
          </w:rPr>
          <w:t>https://news.railbusinessdaily.com/the-smart-future-of-rail-maintenance-fixing-problems-before-they-happen/</w:t>
        </w:r>
      </w:hyperlink>
      <w:r>
        <w:t xml:space="preserve"> - Dr. Dave McGorman, Managing Director – Rail and Technology at Unipart, discusses the transition from reactive, 'fix-it-when-it-breaks' maintenance to a Condition-Based Supply Chain (CBSC) model. He highlights that mastering supply chain complexity is no longer a cost-saving exercise; it is now the crucial source of competitive advantage. The core driver of this necessary evolution is the recognition of volatility as the new normal. The rail sector is acutely aware of how quickly a minor component failure can escalate into system-wide disruption, triggering massive, costly delays. This challenge is magnified by the need to manage the longevity and increasing obsolescence of aging infrastructure and rolling stock.</w:t>
      </w:r>
      <w:r/>
    </w:p>
    <w:p>
      <w:pPr>
        <w:pStyle w:val="ListNumber"/>
        <w:spacing w:line="240" w:lineRule="auto"/>
        <w:ind w:left="720"/>
      </w:pPr>
      <w:r/>
      <w:hyperlink r:id="rId13">
        <w:r>
          <w:rPr>
            <w:color w:val="0000EE"/>
            <w:u w:val="single"/>
          </w:rPr>
          <w:t>https://www.bcg.com/publications/2022/spare-parts-supply-chain-in-rail</w:t>
        </w:r>
      </w:hyperlink>
      <w:r>
        <w:t xml:space="preserve"> - The article discusses the challenges faced by rail operators in managing spare parts supply chains, including poor demand planning, high inventories, insufficient supplier management, incomplete or incorrect master data, and working in silos. It highlights that many operators use legacy processes and tools, leading to these issues. The article also emphasizes the need for rail operators to modernize their spare parts supply chains to improve efficiency and reduce costs.</w:t>
      </w:r>
      <w:r/>
    </w:p>
    <w:p>
      <w:pPr>
        <w:pStyle w:val="ListNumber"/>
        <w:spacing w:line="240" w:lineRule="auto"/>
        <w:ind w:left="720"/>
      </w:pPr>
      <w:r/>
      <w:hyperlink r:id="rId14">
        <w:r>
          <w:rPr>
            <w:color w:val="0000EE"/>
            <w:u w:val="single"/>
          </w:rPr>
          <w:t>https://www.unipartrail.com/blog/news/technology-to-transform-the-rail-sector/</w:t>
        </w:r>
      </w:hyperlink>
      <w:r>
        <w:t xml:space="preserve"> - Unipart Rail discusses the significant changes in the rail industry, emphasizing the need to deliver against challenges such as funding and investment constraints, infrastructure and capacity bottlenecks, rail technology integration and digitalisation, energy transition and sustainability pressures, workforce challenges and skills shortages, supply chain disruptions, and service reliability and operational efficiency. The company highlights its commitment to developing responsive supply chain solutions and continuously driving operational efficiencies to improve performance, saving time, cost, and carbon.</w:t>
      </w:r>
      <w:r/>
    </w:p>
    <w:p>
      <w:pPr>
        <w:pStyle w:val="ListNumber"/>
        <w:spacing w:line="240" w:lineRule="auto"/>
        <w:ind w:left="720"/>
      </w:pPr>
      <w:r/>
      <w:hyperlink r:id="rId15">
        <w:r>
          <w:rPr>
            <w:color w:val="0000EE"/>
            <w:u w:val="single"/>
          </w:rPr>
          <w:t>https://praxichain.com/north-american-rail-market-outlook-navigating-uncertainty-amid-economic-transitions/</w:t>
        </w:r>
      </w:hyperlink>
      <w:r>
        <w:t xml:space="preserve"> - The article provides an outlook on the North American rail market, highlighting the exceptional growth in the intermodal business, with February volumes up 6.4% year-over-year and container volume increasing 9.5% year-to-date. However, it also notes challenges in the carload sector, with traditional carload traffic down 4.5% in February 2025. The article discusses the structural shift in energy markets, with coal carloads falling 8.2% in February, marking 14 consecutive monthly declines, and coal's share of U.S. electricity generation hitting a modern-era low of 15.2% in 2024.</w:t>
      </w:r>
      <w:r/>
    </w:p>
    <w:p>
      <w:pPr>
        <w:pStyle w:val="ListNumber"/>
        <w:spacing w:line="240" w:lineRule="auto"/>
        <w:ind w:left="720"/>
      </w:pPr>
      <w:r/>
      <w:hyperlink r:id="rId16">
        <w:r>
          <w:rPr>
            <w:color w:val="0000EE"/>
            <w:u w:val="single"/>
          </w:rPr>
          <w:t>https://www.unipart.com/rail-public-transport/</w:t>
        </w:r>
      </w:hyperlink>
      <w:r>
        <w:t xml:space="preserve"> - Unipart is a rail technology-driven supply chain partner with decades of experience in the industry. The company designs, makes, moves, and improves rail supply chain components, keeping customers’ operations and assets moving and working better, for longer. Unipart operates globally in the rail sector, delivering high-performance rail supply chain, engineering, and technology solutions that enhance efficiency and reliability for rail operators and manufacturers. Through its commitment to developing responsive supply chain solutions and continuously driving operational efficiencies, Unipart improves performance, saving time, cost, and carbon.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ailway.supply/rail-supply-chain-volatility-unipart-sets-out-the-cbsc-shift/" TargetMode="External"/><Relationship Id="rId11" Type="http://schemas.openxmlformats.org/officeDocument/2006/relationships/hyperlink" Target="https://www.unipartrail.com/condition-based-supply-chain/" TargetMode="External"/><Relationship Id="rId12" Type="http://schemas.openxmlformats.org/officeDocument/2006/relationships/hyperlink" Target="https://news.railbusinessdaily.com/the-smart-future-of-rail-maintenance-fixing-problems-before-they-happen/" TargetMode="External"/><Relationship Id="rId13" Type="http://schemas.openxmlformats.org/officeDocument/2006/relationships/hyperlink" Target="https://www.bcg.com/publications/2022/spare-parts-supply-chain-in-rail" TargetMode="External"/><Relationship Id="rId14" Type="http://schemas.openxmlformats.org/officeDocument/2006/relationships/hyperlink" Target="https://www.unipartrail.com/blog/news/technology-to-transform-the-rail-sector/" TargetMode="External"/><Relationship Id="rId15" Type="http://schemas.openxmlformats.org/officeDocument/2006/relationships/hyperlink" Target="https://praxichain.com/north-american-rail-market-outlook-navigating-uncertainty-amid-economic-transitions/" TargetMode="External"/><Relationship Id="rId16" Type="http://schemas.openxmlformats.org/officeDocument/2006/relationships/hyperlink" Target="https://www.unipart.com/rail-public-transpor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