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Diversifying supply chains becomes essential to stabilise the energy transition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Global efforts to decarbonise depend on technologies whose supply chains are increasingly brittle, concentrated and exposed to geopolitical and climate risks. Industry and policy reports point to a narrowing set of suppliers for the minerals and components that underpin solar, batteries, hydrogen and fuel-cell systems, leaving the energy transition vulnerable to abrupt price swings, export controls and production disruptions. According to the International Energy Agency, by 2024 the three largest producers of copper, lithium, cobalt, graphite and rare-earth elements controlled roughly 86% of those markets, while China alone refines 19 of 20 strategic minerals and holds about three quarters of some processing capacity. The IEA warns this concentration could produce price volatility and future shortfalls unless diversification and government action accelerate.</w:t>
      </w:r>
      <w:r/>
    </w:p>
    <w:p>
      <w:r/>
      <w:r>
        <w:t>The problem is not only the geography of supply but also the physical fragility of production networks. The OECD and PwC have highlighted how single-region dominance of value chains , from polysilicon for solar to catalyst and membrane supply for fuel cells , creates single points of failure. The OECD’s analysis of solar manufacturing, for example, shows a striking concentration of capacity in a single province and even a handful of facilities, while PwC’s work presented at APEC emphasises that climate-driven stresses such as heat and drought add a further layer of disruption risk for key commodities including lithium, copper and bauxite. Together these findings underline that scaling clean technologies requires both broader sourcing and resilience to climate impacts.</w:t>
      </w:r>
      <w:r/>
    </w:p>
    <w:p>
      <w:r/>
      <w:r>
        <w:t>Against this backdrop, firms are rethinking procurement and engineering to reduce sole-source dependencies. One practical model comes from projects led by Irshadullah Asim Mohammed, who set out to convert supplier risk into an operational advantage. Faced with dependency on a single domestic vendor for mechanical components crucial to fuel-cell systems, his team surveyed more than 50 prospective manufacturers, raised technical specifications to tighter industry tolerances and aligned procurement to ASME and ISO standards to bring multiple suppliers into qualification. “Our objective was to reframe supply chain risk as a competitive advantage; building networks where every partner contributed in strengthening the system rather than becoming a potential point of failure,” he said.</w:t>
      </w:r>
      <w:r/>
    </w:p>
    <w:p>
      <w:r/>
      <w:r>
        <w:t>The results reported from those efforts were tangible: reduced lead times, lower unit costs and a diminished reliance on single vendors that otherwise threatened production schedules. Beyond the immediate gains for the company involved, the approach offers a replicable template for other firms in the clean-energy sector. When major buyers demonstrate that multi-sourcing and rigorous qualification can deliver cost and timing benefits, market incentives shift and the broader supply ecosystem can become more distributed.</w:t>
      </w:r>
      <w:r/>
    </w:p>
    <w:p>
      <w:r/>
      <w:r>
        <w:t>There is an economic logic to that shift. Diversified sourcing can make projects more bankable by reducing the likelihood of delays and cost overruns that deter long-term capital. Industry data and policy analysis suggest that equipment produced closer to deployment sites and validated across several suppliers improves competitiveness versus incumbent fossil-fuel options, thereby accelerating uptake. At the same time, broader supplier networks create opportunities for technology transfer, upskilling and local industrial development in new regions, strengthening both commercial and diplomatic ties.</w:t>
      </w:r>
      <w:r/>
    </w:p>
    <w:p>
      <w:r/>
      <w:r>
        <w:t>Technological tools amplify these gains. Academic work by Irshadullah Asim Mohammed explores machine-learning approaches to make supplier selection and monitoring more reliable, using random forests, support vector machines and neural networks to predict supplier risk and flag quality concerns. Other papers by the same author lay out AI-driven risk frameworks for carbon-capture and energy-storage chains, arguing that real-time data and predictive analytics can materially improve decision-making and reduce the probability of supplier-related shocks. Such capabilities are particularly valuable where supplier performance and environmental exposure vary rapidly.</w:t>
      </w:r>
      <w:r/>
    </w:p>
    <w:p>
      <w:r/>
      <w:r>
        <w:t>Policy measures will remain necessary to complement corporate strategies. The IEA and OECD both call for government interventions to reduce strategic dependencies , through incentives for domestic processing, trade partnerships, standards harmonisation and targeted investment in alternative production hubs. PwC’s assessment adds that adaptation planning for climate impacts on commodity supply must be integral to these strategies if resource production is to be reliable over decades. Without coordinated public–private action, market-led diversification alone will struggle to close projected shortfalls in materials such as copper by 2030.</w:t>
      </w:r>
      <w:r/>
    </w:p>
    <w:p>
      <w:r/>
      <w:r>
        <w:t>Practical initiatives that combine rigorous engineering standards, diversified procurement and advanced analytics can therefore move markets from fragility to resilience. They also produce social returns: cheaper, more reliable clean energy reduces emissions and air pollution, with attendant public-health and development benefits in emerging economies. For the United States and other importing economies, distributing production and qualification work across a wider set of partners strengthens energy security and reduces exposure to single-country risks.</w:t>
      </w:r>
      <w:r/>
    </w:p>
    <w:p>
      <w:r/>
      <w:r>
        <w:t>The lessons from recent initiatives are clear. Strengthening supply chains requires simultaneous upgrades to technical standards, data-driven supplier assessment and strategic policy support. When companies and governments adopt these measures in concert, the energy transition becomes not only technically feasible but materially more robust and inclusive. The shift from vulnerability to resilience remains an urgent priority if global net-zero ambitions are to be delivered at scale.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https://www.digitaljournal.com/business/rewriting-the-rules-of-clean-energy-for-global-supply-chains/article</w:t>
        </w:r>
      </w:hyperlink>
      <w:r>
        <w:t xml:space="preserve"> - Please view link - unable to able to access data</w:t>
      </w:r>
      <w:r/>
    </w:p>
    <w:p>
      <w:pPr>
        <w:pStyle w:val="ListNumber"/>
        <w:spacing w:line="240" w:lineRule="auto"/>
        <w:ind w:left="720"/>
      </w:pPr>
      <w:r/>
      <w:hyperlink r:id="rId11">
        <w:r>
          <w:rPr>
            <w:color w:val="0000EE"/>
            <w:u w:val="single"/>
          </w:rPr>
          <w:t>https://apnews.com/article/3dbee35f17823656b75939305bbd0512</w:t>
        </w:r>
      </w:hyperlink>
      <w:r>
        <w:t xml:space="preserve"> - A report by the International Energy Agency (IEA) highlights the increasing concentration of global supply chains for critical minerals essential to clean energy, notably in China. By 2024, the top three producers of copper, lithium, cobalt, graphite, and rare earth elements controlled 86% of the market, up from 82% in 2020. China alone refines 19 of the 20 key strategic minerals, holding a 75% market share. This concentration poses significant risks, including price spikes and reduced industrial competitiveness due to trade disputes, export controls, or technical failures. The IEA stresses the importance of diversification and government intervention to ensure energy and economic security. The report comes amid U.S. efforts to reduce dependence on foreign minerals, including deals with Ukraine and support for domestic mining. Despite current adequate supply and falling prices, the IEA projects a 30% global shortfall in copper by 2030, underlining the urgency for investment and policy action to secure future mineral supplies.</w:t>
      </w:r>
      <w:r/>
    </w:p>
    <w:p>
      <w:pPr>
        <w:pStyle w:val="ListNumber"/>
        <w:spacing w:line="240" w:lineRule="auto"/>
        <w:ind w:left="720"/>
      </w:pPr>
      <w:r/>
      <w:hyperlink r:id="rId12">
        <w:r>
          <w:rPr>
            <w:color w:val="0000EE"/>
            <w:u w:val="single"/>
          </w:rPr>
          <w:t>https://www.pwc.com/th/en/press-room/press-release/2024/press-release-14-11-24-en.html</w:t>
        </w:r>
      </w:hyperlink>
      <w:r>
        <w:t xml:space="preserve"> - A special report by PwC, launched at APEC, examines the rising climate-disruption risks to six essential commodities critical to supply chains and the global clean energy transition: lithium, cobalt, copper, iron, zinc, and bauxite. The report finds that their production may be increasingly disrupted by accelerating heat stress and drought risk, even under an optimistic low emissions scenario. Collaboration with policymakers, communities, and across supply chains and industries is crucial to accelerate effective adaptation actions that contribute to a just transition.</w:t>
      </w:r>
      <w:r/>
    </w:p>
    <w:p>
      <w:pPr>
        <w:pStyle w:val="ListNumber"/>
        <w:spacing w:line="240" w:lineRule="auto"/>
        <w:ind w:left="720"/>
      </w:pPr>
      <w:r/>
      <w:hyperlink r:id="rId13">
        <w:r>
          <w:rPr>
            <w:color w:val="0000EE"/>
            <w:u w:val="single"/>
          </w:rPr>
          <w:t>https://www.oecd.org/content/dam/oecd/en/publications/reports/2022/08/securing-clean-energy-technology-supply-chains_26f7d1c1/be931bdc-en.pdf</w:t>
        </w:r>
      </w:hyperlink>
      <w:r>
        <w:t xml:space="preserve"> - The OECD report 'Securing Clean Energy Technology Supply Chains' discusses the vulnerabilities in the supply chains of clean energy technologies, including solar PV, electric vehicles, and low-emissions hydrogen. It highlights that the reliance on critical minerals is a significant vulnerability in these supply chains, especially lithium and cobalt for batteries, copper for solar PV, and platinum and nickel for hydrogen electrolysers. The report emphasizes the need for diversification and government intervention to ensure energy and economic security.</w:t>
      </w:r>
      <w:r/>
    </w:p>
    <w:p>
      <w:pPr>
        <w:pStyle w:val="ListNumber"/>
        <w:spacing w:line="240" w:lineRule="auto"/>
        <w:ind w:left="720"/>
      </w:pPr>
      <w:r/>
      <w:hyperlink r:id="rId14">
        <w:r>
          <w:rPr>
            <w:color w:val="0000EE"/>
            <w:u w:val="single"/>
          </w:rPr>
          <w:t>https://www.oecd.org/content/dam/oecd/en/publications/reports/2022/08/special-report-on-solar-pv-global-supply-chains_f884fe79/9e8b0121-en.pdf</w:t>
        </w:r>
      </w:hyperlink>
      <w:r>
        <w:t xml:space="preserve"> - The OECD's 'Special Report on Solar PV Global Supply Chains' examines the vulnerabilities in the solar PV supply chain, particularly the concentration of polysilicon, wafer, cell, and module manufacturing in China. The report notes that as much as 42% of the value chain’s manufacturing capacity is in one single Chinese province, and up to 14% in one single manufacturing facility in 2021. This concentration makes the supply chain vulnerable to single incidents, such as policy changes, natural disasters, or technical failures, leading to higher prices and potentially slowing the pace of solar PV deployment.</w:t>
      </w:r>
      <w:r/>
    </w:p>
    <w:p>
      <w:pPr>
        <w:pStyle w:val="ListNumber"/>
        <w:spacing w:line="240" w:lineRule="auto"/>
        <w:ind w:left="720"/>
      </w:pPr>
      <w:r/>
      <w:hyperlink r:id="rId15">
        <w:r>
          <w:rPr>
            <w:color w:val="0000EE"/>
            <w:u w:val="single"/>
          </w:rPr>
          <w:t>https://www.ijisae.org/index.php/IJISAE/article/view/7132</w:t>
        </w:r>
      </w:hyperlink>
      <w:r>
        <w:t xml:space="preserve"> - This paper by Irshadullah Asim Mohammed explores the application of machine learning-driven predictive models to enhance supplier reliability in renewable energy storage supply chains. It evaluates the effectiveness of models such as random forests, support vector machines (SVM), and neural networks in predicting supplier risks and improving decision-making accuracy. The study highlights the importance of supplier reliability in the renewable energy industry and the potential of machine learning to address challenges in supply chain management.</w:t>
      </w:r>
      <w:r/>
    </w:p>
    <w:p>
      <w:pPr>
        <w:pStyle w:val="ListNumber"/>
        <w:spacing w:line="240" w:lineRule="auto"/>
        <w:ind w:left="720"/>
      </w:pPr>
      <w:r/>
      <w:hyperlink r:id="rId16">
        <w:r>
          <w:rPr>
            <w:color w:val="0000EE"/>
            <w:u w:val="single"/>
          </w:rPr>
          <w:t>https://www.ijisae.org/index.php/IJISAE/article/view/7098</w:t>
        </w:r>
      </w:hyperlink>
      <w:r>
        <w:t xml:space="preserve"> - In this paper, Irshadullah Asim Mohammed discusses AI-powered risk management frameworks for ensuring supplier quality in carbon capture and energy storage supply chains. The study examines the potential of advanced machine learning models, real-time data processing, and predictive analytics in assessing, monitoring, and mitigating supplier risks. It synthesizes recent literature on AI in supply chain risk management, identifies primary risk categories, and discusses best practices for implementing these frameworks in carbon capture and energy storage contexts.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aljournal.com/business/rewriting-the-rules-of-clean-energy-for-global-supply-chains/article" TargetMode="External"/><Relationship Id="rId11" Type="http://schemas.openxmlformats.org/officeDocument/2006/relationships/hyperlink" Target="https://apnews.com/article/3dbee35f17823656b75939305bbd0512" TargetMode="External"/><Relationship Id="rId12" Type="http://schemas.openxmlformats.org/officeDocument/2006/relationships/hyperlink" Target="https://www.pwc.com/th/en/press-room/press-release/2024/press-release-14-11-24-en.html" TargetMode="External"/><Relationship Id="rId13" Type="http://schemas.openxmlformats.org/officeDocument/2006/relationships/hyperlink" Target="https://www.oecd.org/content/dam/oecd/en/publications/reports/2022/08/securing-clean-energy-technology-supply-chains_26f7d1c1/be931bdc-en.pdf" TargetMode="External"/><Relationship Id="rId14" Type="http://schemas.openxmlformats.org/officeDocument/2006/relationships/hyperlink" Target="https://www.oecd.org/content/dam/oecd/en/publications/reports/2022/08/special-report-on-solar-pv-global-supply-chains_f884fe79/9e8b0121-en.pdf" TargetMode="External"/><Relationship Id="rId15" Type="http://schemas.openxmlformats.org/officeDocument/2006/relationships/hyperlink" Target="https://www.ijisae.org/index.php/IJISAE/article/view/7132" TargetMode="External"/><Relationship Id="rId16" Type="http://schemas.openxmlformats.org/officeDocument/2006/relationships/hyperlink" Target="https://www.ijisae.org/index.php/IJISAE/article/view/70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