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firms prioritise financial KPIs to navigate cash flow challenges amid busy schedules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construction, plentiful work on the schedule is no guarantee of financial stability. Projects can be abundant while cash is constrained, pay runs tighten and subcontractors complain about late settlements. Industry studies show a large share of contractor failures stem from weak financial oversight rather than a scarcity of contracts, underlining the need for disciplined measurement of the right financial indicators.</w:t>
      </w:r>
      <w:r/>
    </w:p>
    <w:p>
      <w:r/>
      <w:r>
        <w:t>Key Performance Indicators (KPIs) tailored to construction give managers a clearer view of profitability, liquidity and leverage than generic metrics such as topline revenue or bank balance. Long project timelines, uneven billing cycles, fluctuating labour and material costs and project-specific risks all create blind spots that routine business metrics cannot expose. Tracking construction-focused financial KPIs provides early warning signs, supports better bidding and resourcing decisions, and helps preserve bonding and lending capacity.</w:t>
      </w:r>
      <w:r/>
    </w:p>
    <w:p>
      <w:r/>
      <w:r>
        <w:t>Six financial KPIs every owner, general contractor and subcontractor should prioritise</w:t>
      </w:r>
      <w:r/>
    </w:p>
    <w:p>
      <w:r/>
      <w:r>
        <w:t>1. Gross profit margin Formula: (Revenue − Cost of goods sold) ÷ Revenue This metric shows how much remains from project revenue after direct project costs, labour, materials and specialty trades. Construction benchmarks vary by sector and contract type, but many firms aim for margins in the low to mid‑20s. Break this down by project type, site manager or phase to reveal pocketed losses that aggregate into a weak company average. According to industry guidance, granular, job‑level visibility is essential for corrective action.</w:t>
      </w:r>
      <w:r/>
    </w:p>
    <w:p>
      <w:r/>
      <w:r>
        <w:t>2. Net profit margin Formula: (Net income ÷ Revenue) × 100 Net margin reveals business‑level performance after overheads, administration, insurance, fleet and technology. Typical healthy ranges in construction are modest; many firms target mid single‑digit percentages. If jobs are profitable but company net margin is compressed, overhead control or pricing strategy is where attention must fall. Practitioners recommend monthly review and year‑on‑year comparison to spot structural cost drift.</w:t>
      </w:r>
      <w:r/>
    </w:p>
    <w:p>
      <w:r/>
      <w:r>
        <w:t>3. Operating cash flow and short‑term cash forecasting Measure: Operating cash flow ÷ Current liabilities and rolling cash forecasts Cash is the industry’s lifeblood; receivable timing frequently lags the outlay of project costs. Maintaining a rolling 13‑week cash forecast and monitoring receivables ageing are widely advised best practices. Progress billing and disciplined collections reduce strain; tools that integrate accounting and project data can automate much of the forecasting work, minimising reliance on error‑prone spreadsheets.</w:t>
      </w:r>
      <w:r/>
    </w:p>
    <w:p>
      <w:r/>
      <w:r>
        <w:t>4. Working capital ratio Formula: Current assets ÷ Current liabilities Working capital measures ability to meet near‑term obligations. In construction, where material price spikes or weather delays can create immediate demands, a ratio comfortably above 1.0 is prudent. Firms commonly target a range that balances liquidity with growth needs; using the ratio as a gating metric before accepting large new contracts helps avoid overstretching cash resources.</w:t>
      </w:r>
      <w:r/>
    </w:p>
    <w:p>
      <w:r/>
      <w:r>
        <w:t>5. Backlog and pipeline value Measure: Value of signed but uncompleted contracts (backlog) and value of qualified leads (pipeline) Backlog and pipeline together indicate future revenue and resource demand. Effective practices distinguish legally committed work from preliminary leads so forecasts are reliable. Many advisers recommend maintaining several months of secured work and a steady conversion rate from pipeline to contracts to smooth staffing and equipment utilisation.</w:t>
      </w:r>
      <w:r/>
    </w:p>
    <w:p>
      <w:r/>
      <w:r>
        <w:t>6. Debt‑to‑equity ratio Formula: Total debt ÷ Total equity Construction’s capital intensity means borrowing is common, but excessive leverage can impair bonding capacity and increase lender scrutiny. Industry guidance suggests monitoring debt levels relative to equity and factoring that constraint into decisions about equipment purchases or geographic expansion.</w:t>
      </w:r>
      <w:r/>
    </w:p>
    <w:p>
      <w:r/>
      <w:r>
        <w:t>Additional metrics to refine decision‑making Beyond the core six, monitoring job cost variance, return on assets for equipment, bid‑hit ratios and other trade‑specific measures strengthens estimating accuracy and operational discipline. Professional bodies note that choosing a focused set of KPIs for each business process, and understanding how indicators interact, produces the most actionable insight.</w:t>
      </w:r>
      <w:r/>
    </w:p>
    <w:p>
      <w:r/>
      <w:r>
        <w:t>How to make KPI measurement work Select a concise dashboard of meaningful measures rather than an unwieldy list. Data should be captured from your accounting and project systems so reports are timely and consistent. Vendors and industry commentators recommend leveraging construction‑specific finance platforms or integrated project accounting suites to reduce manual reconciliation and forecasting errors.</w:t>
      </w:r>
      <w:r/>
    </w:p>
    <w:p>
      <w:r/>
      <w:r>
        <w:t>Cadence matters: review cash position and accounts receivable weekly; evaluate margins and backlog monthly; and assess capital structure and year‑on‑year trends quarterly. Tailor targets to your company’s size, trade specialism and market region rather than adopting generic benchmarks blindly. Case examples from contractors show that routine, job‑level reviews can quickly reveal recurring estimating or supervision issues; small process fixes can translate into six‑figure improvements over a year.</w:t>
      </w:r>
      <w:r/>
    </w:p>
    <w:p>
      <w:r/>
      <w:r>
        <w:t>Monitoring the right financial KPIs does not eliminate industry volatility, but it converts uncertainty into manageable business signals. When construction firms combine accurate job costing, disciplined cash management and focused KPI governance, they reduce the chance that healthy-looking revenues mask a fragile balance sheet. According to industry commentators and software vendors, those practices are the difference between a business that merely survives busy periods and one that grows with predictable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https://www.constructioncostaccounting.com/post/construction-financial-kpis-every-owner-and-gc-should-track</w:t>
        </w:r>
      </w:hyperlink>
      <w:r>
        <w:t xml:space="preserve"> - Please view link - unable to able to access data</w:t>
      </w:r>
      <w:r/>
    </w:p>
    <w:p>
      <w:pPr>
        <w:pStyle w:val="ListNumber"/>
        <w:spacing w:line="240" w:lineRule="auto"/>
        <w:ind w:left="720"/>
      </w:pPr>
      <w:r/>
      <w:hyperlink r:id="rId11">
        <w:r>
          <w:rPr>
            <w:color w:val="0000EE"/>
            <w:u w:val="single"/>
          </w:rPr>
          <w:t>https://www.smacna.org/news/smacnews/issue-archive/issue/articles/smacnews-sept-oct-2024/measuring-success--the-role-of-kpis-in-construction</w:t>
        </w:r>
      </w:hyperlink>
      <w:r>
        <w:t xml:space="preserve"> - This article discusses the importance of Key Performance Indicators (KPIs) in the construction industry, highlighting how they serve as vital tools for decision-making, continuous improvement, accountability, and operational efficiency. It emphasizes that KPIs provide clarity, help in tracking progress towards objectives, and align teams with specific targets, thereby boosting overall productivity. The piece also outlines essential KPIs for construction companies, including profitability ratios like Return on Assets (ROA) and Return on Equity (ROE), liquidity ratios such as the Current Ratio and Quick Ratio, and leverage ratios like the Debt-to-Equity Ratio.</w:t>
      </w:r>
      <w:r/>
    </w:p>
    <w:p>
      <w:pPr>
        <w:pStyle w:val="ListNumber"/>
        <w:spacing w:line="240" w:lineRule="auto"/>
        <w:ind w:left="720"/>
      </w:pPr>
      <w:r/>
      <w:hyperlink r:id="rId12">
        <w:r>
          <w:rPr>
            <w:color w:val="0000EE"/>
            <w:u w:val="single"/>
          </w:rPr>
          <w:t>https://www.sage.com/en-us/blog/importance-of-using-key-performance-indicators-in-construction/</w:t>
        </w:r>
      </w:hyperlink>
      <w:r>
        <w:t xml:space="preserve"> - This article underscores the significance of Key Performance Indicators (KPIs) in the construction sector, illustrating how daily monitoring of KPIs can accurately predict monthly profits and balance sheet effects. It highlights the necessity for construction companies to identify KPIs for each process, develop goals and benchmarks, and understand the interconnectivity of certain KPIs. The piece also emphasizes the importance of using existing systems to capture and analyze KPI data, cautioning against the potential errors associated with complex spreadsheets.</w:t>
      </w:r>
      <w:r/>
    </w:p>
    <w:p>
      <w:pPr>
        <w:pStyle w:val="ListNumber"/>
        <w:spacing w:line="240" w:lineRule="auto"/>
        <w:ind w:left="720"/>
      </w:pPr>
      <w:r/>
      <w:hyperlink r:id="rId13">
        <w:r>
          <w:rPr>
            <w:color w:val="0000EE"/>
            <w:u w:val="single"/>
          </w:rPr>
          <w:t>https://www.procore.com/library/construction-kpis</w:t>
        </w:r>
      </w:hyperlink>
      <w:r>
        <w:t xml:space="preserve"> - This resource provides an overview of Key Performance Indicators (KPIs) in the construction industry, focusing on financial targets such as cost, cash flow, and profit. It explains that KPIs measure how well a business is performing compared to its objectives and that each construction company may choose to track different KPIs. The article emphasizes the importance of distilling focus down to a few key metrics to optimize processes and projects, keeping finances on track.</w:t>
      </w:r>
      <w:r/>
    </w:p>
    <w:p>
      <w:pPr>
        <w:pStyle w:val="ListNumber"/>
        <w:spacing w:line="240" w:lineRule="auto"/>
        <w:ind w:left="720"/>
      </w:pPr>
      <w:r/>
      <w:hyperlink r:id="rId14">
        <w:r>
          <w:rPr>
            <w:color w:val="0000EE"/>
            <w:u w:val="single"/>
          </w:rPr>
          <w:t>https://www.planradar.com/au/5-essential-construction-kpis/</w:t>
        </w:r>
      </w:hyperlink>
      <w:r>
        <w:t xml:space="preserve"> - This article outlines five essential Key Performance Indicators (KPIs) crucial for maximizing productivity and profitability in construction projects. It emphasizes the importance of monitoring cash flow to assess financial health, adhere to project budgets, ensure timely payments to suppliers and contractors, manage interest and financing costs, and instill confidence in investors and stakeholders. The piece highlights that consistent and well-managed cash flow is vital for the credibility and attractiveness of a project to potential investors.</w:t>
      </w:r>
      <w:r/>
    </w:p>
    <w:p>
      <w:pPr>
        <w:pStyle w:val="ListNumber"/>
        <w:spacing w:line="240" w:lineRule="auto"/>
        <w:ind w:left="720"/>
      </w:pPr>
      <w:r/>
      <w:hyperlink r:id="rId10">
        <w:r>
          <w:rPr>
            <w:color w:val="0000EE"/>
            <w:u w:val="single"/>
          </w:rPr>
          <w:t>https://www.constructioncostaccounting.com/post/construction-financial-kpis-every-owner-and-gc-should-track</w:t>
        </w:r>
      </w:hyperlink>
      <w:r>
        <w:t xml:space="preserve"> - This article discusses the significance of tracking specific financial Key Performance Indicators (KPIs) in the construction industry to ensure business success. It outlines six essential KPIs: Gross Profit Margin, Net Profit Margin, Operating Cash Flow, Working Capital Ratio, Backlog and Pipeline Value, and Debt-to-Equity Ratio. The piece provides formulas for each KPI and offers practical tips on how to monitor them effectively, emphasizing that these metrics offer a comprehensive view of a company's financial health and can guide smarter decision-making.</w:t>
      </w:r>
      <w:r/>
    </w:p>
    <w:p>
      <w:pPr>
        <w:pStyle w:val="ListNumber"/>
        <w:spacing w:line="240" w:lineRule="auto"/>
        <w:ind w:left="720"/>
      </w:pPr>
      <w:r/>
      <w:hyperlink r:id="rId15">
        <w:r>
          <w:rPr>
            <w:color w:val="0000EE"/>
            <w:u w:val="single"/>
          </w:rPr>
          <w:t>https://www.businessplan-templates.com/blogs/metrics/construction-management</w:t>
        </w:r>
      </w:hyperlink>
      <w:r>
        <w:t xml:space="preserve"> - This article highlights the importance of tracking essential financial Key Performance Indicators (KPIs) in construction management to drive project efficiency and ensure sustainable growth. It discusses metrics such as project budget adherence, revenue growth, margins, and return on investment for individual construction projects. The piece provides industry benchmarks and emphasizes the need for strategic planning centered on robust financial KPIs to adapt quickly to market trends and mitigate risks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costaccounting.com/post/construction-financial-kpis-every-owner-and-gc-should-track" TargetMode="External"/><Relationship Id="rId11" Type="http://schemas.openxmlformats.org/officeDocument/2006/relationships/hyperlink" Target="https://www.smacna.org/news/smacnews/issue-archive/issue/articles/smacnews-sept-oct-2024/measuring-success--the-role-of-kpis-in-construction" TargetMode="External"/><Relationship Id="rId12" Type="http://schemas.openxmlformats.org/officeDocument/2006/relationships/hyperlink" Target="https://www.sage.com/en-us/blog/importance-of-using-key-performance-indicators-in-construction/" TargetMode="External"/><Relationship Id="rId13" Type="http://schemas.openxmlformats.org/officeDocument/2006/relationships/hyperlink" Target="https://www.procore.com/library/construction-kpis" TargetMode="External"/><Relationship Id="rId14" Type="http://schemas.openxmlformats.org/officeDocument/2006/relationships/hyperlink" Target="https://www.planradar.com/au/5-essential-construction-kpis/" TargetMode="External"/><Relationship Id="rId15" Type="http://schemas.openxmlformats.org/officeDocument/2006/relationships/hyperlink" Target="https://www.businessplan-templates.com/blogs/metrics/constructio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