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Third-party risk management accelerates in 2026 with AI-driven automation and integrated oversight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We build software on cloud foundations but increasingly depend on a lattice of external services whose failures can cascade through product, compliance and sales. Recent industry reporting underscores that third‑party exposures are no longer hypothetical: Verizon’s 2025 Data Breach Investigations Report found that 30 percent of breaches involved a third party, and Vanta’s 2025 State of Trust survey of more than 2,500 IT and business leaders found that 46 percent of respondents had suffered a vendor‑linked breach after a partnership began. Those figures frame why vendor oversight has moved from checkbox to boardroom priority in 2026.</w:t>
      </w:r>
      <w:r/>
    </w:p>
    <w:p>
      <w:r/>
      <w:r>
        <w:t>A confluence of drivers is accelerating enterprise investment in third‑party risk management (TPRM). Gartner warned in 2025 that trade volatility, cyberattacks, regulatory pressure and supply‑chain disruption are creating a “perfect storm” that is pushing organisations to adopt TPRM technologies and to run multiple tools across business functions. Regulators add urgency: Europe’s Digital Operational Resilience Act (DORA), the SEC’s disclosure expectations and sector programmes such as CMMC increase the penalties for weak oversight and raise procurement bars for SaaS vendors.</w:t>
      </w:r>
      <w:r/>
    </w:p>
    <w:p>
      <w:r/>
      <w:r>
        <w:t>What modern TPRM needs to deliver TPRM must now do two things in parallel: shrink actual exposure and make vendor diligence frictionless for sales, procurement and auditors. That means continuous telemetry, fast remediation workflows and tight integrations with the systems where teams already work.</w:t>
      </w:r>
      <w:r/>
    </w:p>
    <w:p>
      <w:r/>
      <w:r>
        <w:t>Automation and workflow integration. Manual spreadsheets and ad‑hoc email threads do not scale. Platforms should automate intake, calculate inherent risk, surface outliers for human review and open remediation tickets directly into ticketing tools such as Jira or ServiceNow. The most effective products also reuse evidence, parsing SOC 2 reports and policy documents to reduce repeated vendor requests and speed approvals.</w:t>
      </w:r>
      <w:r/>
    </w:p>
    <w:p>
      <w:r/>
      <w:r>
        <w:t>Discovery and stack integration. True visibility requires linking identity, procurement and finance systems so shadow IT and overlooked services appear in inventory. A robust connector set that pulls data from SSO providers, CLMs and spend systems reduces blind spots and keeps risk calculations grounded in actual use‑cases.</w:t>
      </w:r>
      <w:r/>
    </w:p>
    <w:p>
      <w:r/>
      <w:r>
        <w:t>Continuous monitoring and signal context. Outside‑in ratings, dark‑web surveillance, vulnerability feeds and certificate monitoring must feed vendor records in near real time. Scores are useful only when paired with context and a clear path to action, alerts routed into the operational workflow rather than buried in dashboards.</w:t>
      </w:r>
      <w:r/>
    </w:p>
    <w:p>
      <w:r/>
      <w:r>
        <w:t>Compliance mapping and audit readiness. Auditors demand traceable evidence that vendor reviews map to controls such as encryption or access management. Exportable reports that show assessed vendors, control references and remediation status are essential for both deals and regulator requests.</w:t>
      </w:r>
      <w:r/>
    </w:p>
    <w:p>
      <w:r/>
      <w:r>
        <w:t>Scalability, hierarchy and cost transparency. As organisations grow, vendor estates can balloon from a handful to thousands. Tools should model complex supplier hierarchies and fourth‑party chains, keep performance at scale and offer pricing models that do not explode as vendor counts rise.</w:t>
      </w:r>
      <w:r/>
    </w:p>
    <w:p>
      <w:r/>
      <w:r>
        <w:t>How AI and automation are reshaping assessments AI is already reshaping the efficiency equation. A 2025 Panorays survey of CISOs reported average time savings of 44 percent when AI automation was applied to third‑party cyber risk tasks. That efficiency translates to more frequent reviews, faster evidence triage and the ability for small teams to cover larger portfolios. Forbes has also documented the move toward predictive and scenario‑driven TPRM, platforms that can simulate supply‑chain shocks and surface proactive mitigations to meet evolving regulatory expectations.</w:t>
      </w:r>
      <w:r/>
    </w:p>
    <w:p>
      <w:r/>
      <w:r>
        <w:t>Ratings versus full TPRM suites Distinct product classes persist. Cyber‑ratings services provide high‑frequency, outside‑in visibility that is excellent for triage and portfolio benchmarking, while full TPRM platforms manage intake, questionnaires, evidence, control mapping and remediation workflows.</w:t>
      </w:r>
      <w:r/>
    </w:p>
    <w:p>
      <w:r/>
      <w:r>
        <w:t>SecurityScorecard and BitSight exemplify the ratings model: quick, board‑friendly signals that refresh daily and help triage where to dig deeper. Their grades and numeric scores make vendor posture legible to leadership and insurers but lack internal context about the vendor’s role in your product or compensating controls you may have applied. They are therefore most effective as one signal in a broader program.</w:t>
      </w:r>
      <w:r/>
    </w:p>
    <w:p>
      <w:r/>
      <w:r>
        <w:t>By contrast, platforms such as Vanta, OneTrust and Prevalent emphasise lifecycle coverage and auditability. Vanta blends compliance automation with vendor oversight, exposing continuous tests and an evidence‑reuse experience that many customers say shortens reviews. OneTrust is built around privacy governance and complex intake constructs, making it a strong fit when GDPR, HIPAA or multi‑entity regulatory mapping drives the program. Prevalent targets full lifecycle management and exchange‑style reuse to cut duplicate review work for large estates.</w:t>
      </w:r>
      <w:r/>
    </w:p>
    <w:p>
      <w:r/>
      <w:r>
        <w:t>Selecting the right approach Choose based on primary objectives and organisational capability:</w:t>
      </w:r>
      <w:r/>
      <w:r/>
    </w:p>
    <w:p>
      <w:pPr>
        <w:pStyle w:val="ListBullet"/>
        <w:spacing w:line="240" w:lineRule="auto"/>
        <w:ind w:left="720"/>
      </w:pPr>
      <w:r/>
      <w:r>
        <w:t>If rapid consolidation of compliance and vendor oversight matters, and you want fast time‑to‑value, a compliance‑centred platform that ties vendor findings back into controls can reduce audit friction.</w:t>
      </w:r>
      <w:r/>
    </w:p>
    <w:p>
      <w:pPr>
        <w:pStyle w:val="ListBullet"/>
        <w:spacing w:line="240" w:lineRule="auto"/>
        <w:ind w:left="720"/>
      </w:pPr>
      <w:r/>
      <w:r>
        <w:t>If privacy governance and multi‑entity hierarchy modelling are central, prioritise a privacy‑first vendor risk product with rich regulatory templates and reporting.</w:t>
      </w:r>
      <w:r/>
    </w:p>
    <w:p>
      <w:pPr>
        <w:pStyle w:val="ListBullet"/>
        <w:spacing w:line="240" w:lineRule="auto"/>
        <w:ind w:left="720"/>
      </w:pPr>
      <w:r/>
      <w:r>
        <w:t>If portfolio‑wide, external hygiene visibility is the priority, for insurers or board reporting, add a ratings provider for daily telemetry.</w:t>
      </w:r>
      <w:r/>
    </w:p>
    <w:p>
      <w:pPr>
        <w:pStyle w:val="ListBullet"/>
        <w:spacing w:line="240" w:lineRule="auto"/>
        <w:ind w:left="720"/>
      </w:pPr>
      <w:r/>
      <w:r>
        <w:t>Most mature programmes run both: ratings for continuous external monitoring and a TPRM suite for intake, evidence collection and audit trails.</w:t>
      </w:r>
      <w:r/>
      <w:r/>
    </w:p>
    <w:p>
      <w:r/>
      <w:r>
        <w:t>Market and operational trends to watch in 2026 - Ecosystem and systemic risk: Analyses by industry vendors and consultancies highlight growing emphasis on fourth‑ and nth‑party mapping and concentration risk modelling to understand how a single supplier failure can ripple across many customers. - Managed TPRM services: For organisations that lack internal bandwidth, managed services are becoming a delivered option to run lifecycle tasks and respond to alerts. - Exchange and reuse networks: Shared repositories and vendor portals reduce survey fatigue when vendors can surface a single authoritative set of evidence across customers. Their value depends on vendor coverage and freshness, so validate overlap with your supplier base. - Pricing clarity: Several vendors and market reports note opacity around vendor‑count thresholds and add‑on modules. Get scenario pricing for double‑sized estates and confirm which capabilities are premium.</w:t>
      </w:r>
      <w:r/>
    </w:p>
    <w:p>
      <w:r/>
      <w:r>
        <w:t>Practical guidance for teams - Start where the business feels the pain. For a tiny startup, spreadsheets can suffice until enterprise prospects require documented due diligence. For scaling SaaS vendors, even a lightweight platform that automates intake and builds an audit trail can unlock deals and save analyst hours. - Layer signals. Use ratings for continuous, outside‑in monitoring and a TPRM platform to manage evidence, remediation and control mapping. - Measure value. Track hours saved per assessment, accelerated deal closures and avoided hires to quantify ROI. Labour savings alone often justify subscriptions in the first year. - Reduce vendor fatigue. Tier suppliers by risk so low‑risk partners answer short forms, accept existing SOC 2 reports when appropriate and use shared assessment hubs where available.</w:t>
      </w:r>
      <w:r/>
    </w:p>
    <w:p>
      <w:r/>
      <w:r>
        <w:t>A final note on verification and evaluation Gartner’s research shows many organisations run multiple TPRM tools across functions; your evaluation should include live demos that trigger real alerts, evidence parsing and ticketing handoffs. Ask vendors to demonstrate automated discovery from identity and spend systems, show a mock breach and route remediation into your workflow, and provide concrete pricing scenarios for your likely vendor counts. Validate roadmap items that appear in marketing materials, what is “coming soon” versus available today, as that distinction materially affects procurement and implementation timelines.</w:t>
      </w:r>
      <w:r/>
    </w:p>
    <w:p>
      <w:r/>
      <w:r>
        <w:t>In a world where supply‑chain exploits and AI‑driven shadow IT are rising concerns, third‑party exposure is product exposure. The right mix of continuous monitoring, automation, and operational integration will determine whether vendor relationships are a source of resilience or risk.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https://www.cm-alliance.com/cybersecurity-blog/top-3rd-party-risk-management-solutions-2026-guide-for-saas-companies</w:t>
        </w:r>
      </w:hyperlink>
      <w:r>
        <w:t xml:space="preserve"> - Please view link - unable to able to access data</w:t>
      </w:r>
      <w:r/>
    </w:p>
    <w:p>
      <w:pPr>
        <w:pStyle w:val="ListNumber"/>
        <w:spacing w:line="240" w:lineRule="auto"/>
        <w:ind w:left="720"/>
      </w:pPr>
      <w:r/>
      <w:hyperlink r:id="rId11">
        <w:r>
          <w:rPr>
            <w:color w:val="0000EE"/>
            <w:u w:val="single"/>
          </w:rPr>
          <w:t>https://www.gartner.com/en/newsroom/press-releases/2025-05-6-02-gartner-says-perfect-storm-of-third-party-risks-are-driving-growth-and-maturity-in-third-party-risk-management-technology-solutions</w:t>
        </w:r>
      </w:hyperlink>
      <w:r>
        <w:t xml:space="preserve"> - Gartner's 2025 report highlights that factors like trade volatility, cyberattacks, new regulations, and supply chain disruptions are accelerating the adoption of third-party risk management (TPRM) technologies. Organisations are leveraging TPRM platforms to identify, escalate, and mitigate third-party risks more effectively. The report also notes that many enterprises are using multiple TPRM solutions across various business functions, indicating a trend towards integrated risk management. (</w:t>
      </w:r>
      <w:hyperlink r:id="rId12">
        <w:r>
          <w:rPr>
            <w:color w:val="0000EE"/>
            <w:u w:val="single"/>
          </w:rPr>
          <w:t>gartner.com</w:t>
        </w:r>
      </w:hyperlink>
      <w:r>
        <w:t>)</w:t>
      </w:r>
      <w:r/>
    </w:p>
    <w:p>
      <w:pPr>
        <w:pStyle w:val="ListNumber"/>
        <w:spacing w:line="240" w:lineRule="auto"/>
        <w:ind w:left="720"/>
      </w:pPr>
      <w:r/>
      <w:hyperlink r:id="rId13">
        <w:r>
          <w:rPr>
            <w:color w:val="0000EE"/>
            <w:u w:val="single"/>
          </w:rPr>
          <w:t>https://panorays.com/blog/third-party-cyber-risk-ciso-survey-2025/</w:t>
        </w:r>
      </w:hyperlink>
      <w:r>
        <w:t xml:space="preserve"> - A 2025 survey by Panorays reveals that 94% of Chief Information Security Officers (CISOs) experienced a time saving of over 25%—with an average reduction of 44%—through the adoption of AI automation in third-party cyber risk management. This shift is transforming vendor assessments by enhancing efficiency and providing deeper risk insights, addressing challenges like limited time and resource constraints. (</w:t>
      </w:r>
      <w:hyperlink r:id="rId14">
        <w:r>
          <w:rPr>
            <w:color w:val="0000EE"/>
            <w:u w:val="single"/>
          </w:rPr>
          <w:t>panorays.com</w:t>
        </w:r>
      </w:hyperlink>
      <w:r>
        <w:t>)</w:t>
      </w:r>
      <w:r/>
    </w:p>
    <w:p>
      <w:pPr>
        <w:pStyle w:val="ListNumber"/>
        <w:spacing w:line="240" w:lineRule="auto"/>
        <w:ind w:left="720"/>
      </w:pPr>
      <w:r/>
      <w:hyperlink r:id="rId10">
        <w:r>
          <w:rPr>
            <w:color w:val="0000EE"/>
            <w:u w:val="single"/>
          </w:rPr>
          <w:t>https://www.cm-alliance.com/cybersecurity-blog/top-3rd-party-risk-management-solutions-2026-guide-for-saas-companies</w:t>
        </w:r>
      </w:hyperlink>
      <w:r>
        <w:t xml:space="preserve"> - This guide provides an overview of top third-party risk management solutions for SaaS companies in 2026. It discusses the importance of third-party risk management, criteria for evaluating tools, and highlights leading platforms such as Vanta, OneTrust, Prevalent, SecurityScorecard, and BitSight. The article emphasises the need for continuous monitoring, real-time alerts, and automated workflows to effectively manage vendor risks. (</w:t>
      </w:r>
      <w:hyperlink r:id="rId15">
        <w:r>
          <w:rPr>
            <w:color w:val="0000EE"/>
            <w:u w:val="single"/>
          </w:rPr>
          <w:t>cm-alliance.com</w:t>
        </w:r>
      </w:hyperlink>
      <w:r>
        <w:t>)</w:t>
      </w:r>
      <w:r/>
    </w:p>
    <w:p>
      <w:pPr>
        <w:pStyle w:val="ListNumber"/>
        <w:spacing w:line="240" w:lineRule="auto"/>
        <w:ind w:left="720"/>
      </w:pPr>
      <w:r/>
      <w:hyperlink r:id="rId16">
        <w:r>
          <w:rPr>
            <w:color w:val="0000EE"/>
            <w:u w:val="single"/>
          </w:rPr>
          <w:t>https://www.upguard.com/blog/top-third-party-monitoring-solutions</w:t>
        </w:r>
      </w:hyperlink>
      <w:r>
        <w:t xml:space="preserve"> - UpGuard's 2026 article ranks the top ten third-party security monitoring services, highlighting UpGuard as the leading solution for comprehensive third-party risk monitoring. The platform is recognised for its accurate security risk rating solutions and proactive third-party cyber risk treatment capabilities, enabling organisations to detect and address risks at scale. (</w:t>
      </w:r>
      <w:hyperlink r:id="rId17">
        <w:r>
          <w:rPr>
            <w:color w:val="0000EE"/>
            <w:u w:val="single"/>
          </w:rPr>
          <w:t>upguard.com</w:t>
        </w:r>
      </w:hyperlink>
      <w:r>
        <w:t>)</w:t>
      </w:r>
      <w:r/>
    </w:p>
    <w:p>
      <w:pPr>
        <w:pStyle w:val="ListNumber"/>
        <w:spacing w:line="240" w:lineRule="auto"/>
        <w:ind w:left="720"/>
      </w:pPr>
      <w:r/>
      <w:hyperlink r:id="rId18">
        <w:r>
          <w:rPr>
            <w:color w:val="0000EE"/>
            <w:u w:val="single"/>
          </w:rPr>
          <w:t>https://www.forbes.com/sites/tonybradley/2025/04/22/bringing-agility-and-intelligence-to-third-party-risk-management/</w:t>
        </w:r>
      </w:hyperlink>
      <w:r>
        <w:t xml:space="preserve"> - Forbes discusses the evolution of third-party risk management (TPRM) towards a dynamic feedback loop, integrating AI-driven platforms to enhance agility and intelligence. The article highlights the importance of predictive TPRM capabilities, such as simulating risk scenarios and providing proactive mitigation strategies, to align with regulatory frameworks like the SEC’s cybersecurity disclosure rule and the EU’s DORA directive. (</w:t>
      </w:r>
      <w:hyperlink r:id="rId19">
        <w:r>
          <w:rPr>
            <w:color w:val="0000EE"/>
            <w:u w:val="single"/>
          </w:rPr>
          <w:t>forbes.com</w:t>
        </w:r>
      </w:hyperlink>
      <w:r>
        <w:t>)</w:t>
      </w:r>
      <w:r/>
    </w:p>
    <w:p>
      <w:pPr>
        <w:pStyle w:val="ListNumber"/>
        <w:spacing w:line="240" w:lineRule="auto"/>
        <w:ind w:left="720"/>
      </w:pPr>
      <w:r/>
      <w:hyperlink r:id="rId20">
        <w:r>
          <w:rPr>
            <w:color w:val="0000EE"/>
            <w:u w:val="single"/>
          </w:rPr>
          <w:t>https://www.surecloud.com/blog-hub/third-party-risk-management-key-trends-to-expect-in-2026</w:t>
        </w:r>
      </w:hyperlink>
      <w:r>
        <w:t xml:space="preserve"> - SureCloud's article outlines key trends in third-party risk management (TPRM) for 2026, including increased focus on systemic ecosystem risk, attention to fourth, fifth, and N-th party risks, and the growth of managed TPRM services. The piece emphasises the need for organisations to map multi-tier dependencies, analyse concentration risk, and assess the resilience of critical sub-suppliers to enhance overall supply chain resilience. (</w:t>
      </w:r>
      <w:hyperlink r:id="rId21">
        <w:r>
          <w:rPr>
            <w:color w:val="0000EE"/>
            <w:u w:val="single"/>
          </w:rPr>
          <w:t>surecloud.com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m-alliance.com/cybersecurity-blog/top-3rd-party-risk-management-solutions-2026-guide-for-saas-companies" TargetMode="External"/><Relationship Id="rId11" Type="http://schemas.openxmlformats.org/officeDocument/2006/relationships/hyperlink" Target="https://www.gartner.com/en/newsroom/press-releases/2025-05-6-02-gartner-says-perfect-storm-of-third-party-risks-are-driving-growth-and-maturity-in-third-party-risk-management-technology-solutions" TargetMode="External"/><Relationship Id="rId12" Type="http://schemas.openxmlformats.org/officeDocument/2006/relationships/hyperlink" Target="https://www.gartner.com/en/newsroom/press-releases/2025-05-6-02-gartner-says-perfect-storm-of-third-party-risksare-driving-growth-and-maturrity-in-third-party-risk-management-technology-solutions?utm_source=openai" TargetMode="External"/><Relationship Id="rId13" Type="http://schemas.openxmlformats.org/officeDocument/2006/relationships/hyperlink" Target="https://panorays.com/blog/third-party-cyber-risk-ciso-survey-2025/" TargetMode="External"/><Relationship Id="rId14" Type="http://schemas.openxmlformats.org/officeDocument/2006/relationships/hyperlink" Target="https://panorays.com/blog/third-party-cyber-risk-ciso-survey-2025/?utm_source=openai" TargetMode="External"/><Relationship Id="rId15" Type="http://schemas.openxmlformats.org/officeDocument/2006/relationships/hyperlink" Target="https://www.cm-alliance.com/cybersecurity-blog/top-3rd-party-risk-management-solutions-2026-guide-for-saas-companies?utm_source=openai" TargetMode="External"/><Relationship Id="rId16" Type="http://schemas.openxmlformats.org/officeDocument/2006/relationships/hyperlink" Target="https://www.upguard.com/blog/top-third-party-monitoring-solutions" TargetMode="External"/><Relationship Id="rId17" Type="http://schemas.openxmlformats.org/officeDocument/2006/relationships/hyperlink" Target="https://www.upguard.com/blog/top-third-party-monitoring-solutions?utm_source=openai" TargetMode="External"/><Relationship Id="rId18" Type="http://schemas.openxmlformats.org/officeDocument/2006/relationships/hyperlink" Target="https://www.forbes.com/sites/tonybradley/2025/04/22/bringing-agility-and-intelligence-to-third-party-risk-management/" TargetMode="External"/><Relationship Id="rId19" Type="http://schemas.openxmlformats.org/officeDocument/2006/relationships/hyperlink" Target="https://www.forbes.com/sites/tonybradley/2025/04/22/bringing-agility-and-intelligence-to-third-party-risk-management/?utm_source=openai" TargetMode="External"/><Relationship Id="rId20" Type="http://schemas.openxmlformats.org/officeDocument/2006/relationships/hyperlink" Target="https://www.surecloud.com/blog-hub/third-party-risk-management-key-trends-to-expect-in-2026" TargetMode="External"/><Relationship Id="rId21" Type="http://schemas.openxmlformats.org/officeDocument/2006/relationships/hyperlink" Target="https://www.surecloud.com/blog-hub/third-party-risk-management-key-trends-to-expect-in-202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