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SpotSee and Controlant partner to enhance cold‑chain integrity with layered temperature monitoring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SpotSee and Controlant have formed a strategic partnership to tighten oversight of temperature-sensitive pharmaceuticals by combining physical, shipment-level indicators with cloud-based, real-time telemetry. According to Pharmaceutical Commerce, the alliance is intended to create a stronger evidentiary trail for product condition as therapies move from manufacturing sites to the point of care. </w:t>
      </w:r>
      <w:r/>
    </w:p>
    <w:p>
      <w:r/>
      <w:r>
        <w:t>The collaboration pairs SpotSee’s single-use WarmMark QR temperature indicators with Controlant’s connected-device platform. A co‑branded Controlant Go device has been introduced to simplify continuous connectivity for higher‑value consignments, and the companies plan a software integration in 2026 that will permit WarmMark QR reads to flow directly into Controlant’s visibility and quality-management workflows. The firms say the layered design lets users target monitoring investments: continuous IoT capture for critical shipments, and economical package-level indicators for last‑mile verification.</w:t>
      </w:r>
      <w:r/>
    </w:p>
    <w:p>
      <w:r/>
      <w:r>
        <w:t>Controlant’s chief executive Gísli Herjólfsson stressed the customer need for automated sharing and uninterrupted visibility, stating, “The market is clear: customers need automated data sharing and continuous, end-to-end visibility.” In a similar vein SpotSee’s CEO Tony Fonk argued the approach addresses specific logistics shortfalls, saying the tie-up “closes the monitoring gaps from pallet to patient.” Fonk also projected that integrating indicator-based last‑mile checks with cloud analytics and connected devices could sharply reduce returns and boost patient satisfaction.</w:t>
      </w:r>
      <w:r/>
    </w:p>
    <w:p>
      <w:r/>
      <w:r>
        <w:t>Industry data underline the urgency for improved cold‑chain controls. According to reporting from Pharmaceutical Commerce and earlier analyses by ABI Research and consulting firms such as Infosys, failures in temperature management in the biopharma supply chain are estimated to cost the industry roughly $35 billion annually. Those losses reflect not only product value destroyed by excursions but also the compliance and safety risks of compromised therapies.</w:t>
      </w:r>
      <w:r/>
    </w:p>
    <w:p>
      <w:r/>
      <w:r>
        <w:t>The operational case for a dual‑layer model rests on risk differentiation and scalability. Real‑time devices generate continuous environmental traces that support dynamic interventions during transit; single‑use indicators deliver a simple, low‑cost audit at delivery that can validate whether individual packages experienced excursions. By linking these data types in a single cloud environment, manufacturers and specialist logistics providers can reconcile transit telemetry with proof‑of‑condition evidence at the last mile without substantially increasing handling complexity.</w:t>
      </w:r>
      <w:r/>
    </w:p>
    <w:p>
      <w:r/>
      <w:r>
        <w:t>Beyond cost containment, the partners frame the integration as a way to simplify supplier and carrier workflows. Pharmaceutical shippers with global networks face heterogeneous operational practices and regulatory scrutiny; the companies say standardized digital ingestion of QR indicator reads into visibility platforms will reduce manual reconciliation and speed disposition decisions at receipt. According to Pharmaceutical Commerce, SpotSee and Controlant have moved into joint customer engagements and are beginning deployments of these combined monitoring programmes.</w:t>
      </w:r>
      <w:r/>
    </w:p>
    <w:p>
      <w:r/>
      <w:r>
        <w:t>The move reflects a broader industry shift toward layered, data-centric cold‑chain strategies. Market commentary and white papers from multiple vendors and analysts recommend combining IoT track‑and‑trace with pragmatic, shipment-level verification to protect product quality while containing monitoring costs. By presenting an integrated hardware‑to‑cloud offering, SpotSee and Controlant aim to provide supply‑chain stakeholders a way to demonstrate unequivocal proof of condition from origin through final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https://www.pharmaceuticalcommerce.com/view/spotsee-controlant-collaboration-addresses-shipment-monitoring-gaps-in-temperature-sensitive-supply-chains</w:t>
        </w:r>
      </w:hyperlink>
      <w:r>
        <w:t xml:space="preserve"> - Please view link - unable to able to access data</w:t>
      </w:r>
      <w:r/>
    </w:p>
    <w:p>
      <w:pPr>
        <w:pStyle w:val="ListNumber"/>
        <w:spacing w:line="240" w:lineRule="auto"/>
        <w:ind w:left="720"/>
      </w:pPr>
      <w:r/>
      <w:hyperlink r:id="rId10">
        <w:r>
          <w:rPr>
            <w:color w:val="0000EE"/>
            <w:u w:val="single"/>
          </w:rPr>
          <w:t>https://www.pharmaceuticalcommerce.com/view/spotsee-controlant-collaboration-addresses-shipment-monitoring-gaps-in-temperature-sensitive-supply-chains</w:t>
        </w:r>
      </w:hyperlink>
      <w:r>
        <w:t xml:space="preserve"> - SpotSee and Controlant have announced a strategic collaboration to enhance visibility in the life sciences supply chain by integrating hardware-based monitoring with cloud-based analytics. This initiative aims to provide rigorous proof of condition for therapies from manufacturing facilities to the final point of care. The partnership seeks to merge real-time monitoring capabilities with scalable physical indicators, enabling pharmaceutical manufacturers to better manage risk across shipments. By bridging the gap between transit data and last-mile verification, the organizations aim to support monitoring programs that can scale efficiently without increasing the operational burden on logistics providers.</w:t>
      </w:r>
      <w:r/>
    </w:p>
    <w:p>
      <w:pPr>
        <w:pStyle w:val="ListNumber"/>
        <w:spacing w:line="240" w:lineRule="auto"/>
        <w:ind w:left="720"/>
      </w:pPr>
      <w:r/>
      <w:hyperlink r:id="rId11">
        <w:r>
          <w:rPr>
            <w:color w:val="0000EE"/>
            <w:u w:val="single"/>
          </w:rPr>
          <w:t>https://www.pharmaceuticalcommerce.com/view/reshaped-priorities-pave-cold-chain-path</w:t>
        </w:r>
      </w:hyperlink>
      <w:r>
        <w:t xml:space="preserve"> - The pharmaceutical industry faces significant challenges in maintaining the integrity of temperature-sensitive products throughout the supply chain. Failures in cold chain handling cost the industry an estimated $35 billion annually. To address these challenges, pharmaceutical companies are increasingly adopting novel temperature-controlled solutions, including advanced cooling systems and real-time data monitoring, to ensure product quality and compliance.</w:t>
      </w:r>
      <w:r/>
    </w:p>
    <w:p>
      <w:pPr>
        <w:pStyle w:val="ListNumber"/>
        <w:spacing w:line="240" w:lineRule="auto"/>
        <w:ind w:left="720"/>
      </w:pPr>
      <w:r/>
      <w:hyperlink r:id="rId12">
        <w:r>
          <w:rPr>
            <w:color w:val="0000EE"/>
            <w:u w:val="single"/>
          </w:rPr>
          <w:t>https://www.abiresearch.com/blogs/2023/02/17/pharma-supply-chain-challenges/</w:t>
        </w:r>
      </w:hyperlink>
      <w:r>
        <w:t xml:space="preserve"> - The pharmaceutical industry faces several challenges, including cold chain losses, which cost the biopharmaceutical sector approximately $35 billion annually due to failures in maintaining temperature control within supply chains. These failures create significant risks to the quality and stability of drugs, as well as compliance for products shipped globally. To address these challenges, pharmaceutical companies are adopting IoT-based track and trace solutions to enhance supply chain visibility and ensure product integrity.</w:t>
      </w:r>
      <w:r/>
    </w:p>
    <w:p>
      <w:pPr>
        <w:pStyle w:val="ListNumber"/>
        <w:spacing w:line="240" w:lineRule="auto"/>
        <w:ind w:left="720"/>
      </w:pPr>
      <w:r/>
      <w:hyperlink r:id="rId13">
        <w:r>
          <w:rPr>
            <w:color w:val="0000EE"/>
            <w:u w:val="single"/>
          </w:rPr>
          <w:t>https://www.infosys.com/industries/financial-services/insights/documents/cold-chain-monitoring.pdf</w:t>
        </w:r>
      </w:hyperlink>
      <w:r>
        <w:t xml:space="preserve"> - The biopharmaceutical industry loses approximately $35 billion annually due to failures in temperature-controlled logistics. To maintain the efficacy of drugs, it is imperative that products are maintained at prescribed ambient conditions. Real-time visibility of these parameters is needed to take timely action and prevent product losses. Cold chain monitoring solutions are essential to ensure product quality and compliance.</w:t>
      </w:r>
      <w:r/>
    </w:p>
    <w:p>
      <w:pPr>
        <w:pStyle w:val="ListNumber"/>
        <w:spacing w:line="240" w:lineRule="auto"/>
        <w:ind w:left="720"/>
      </w:pPr>
      <w:r/>
      <w:hyperlink r:id="rId14">
        <w:r>
          <w:rPr>
            <w:color w:val="0000EE"/>
            <w:u w:val="single"/>
          </w:rPr>
          <w:t>https://blog.gramener.com/pharma-supply-chain-challenges/</w:t>
        </w:r>
      </w:hyperlink>
      <w:r>
        <w:t xml:space="preserve"> - The pharmaceutical industry faces challenges in maintaining temperature control within supply chains, leading to annual losses of approximately $35 billion. These failures create significant risks to the quality and stability of drugs, as well as compliance for products shipped globally. To address these challenges, pharmaceutical companies are adopting advanced cold chain logistics, real-time temperature monitoring, risk assessment and planning, and streamlining regulatory compliance.</w:t>
      </w:r>
      <w:r/>
    </w:p>
    <w:p>
      <w:pPr>
        <w:pStyle w:val="ListNumber"/>
        <w:spacing w:line="240" w:lineRule="auto"/>
        <w:ind w:left="720"/>
      </w:pPr>
      <w:r/>
      <w:hyperlink r:id="rId15">
        <w:r>
          <w:rPr>
            <w:color w:val="0000EE"/>
            <w:u w:val="single"/>
          </w:rPr>
          <w:t>https://www.supplychaininforms.com/news/maintaining-pharma-quality-with-cold-chain-logistics/</w:t>
        </w:r>
      </w:hyperlink>
      <w:r>
        <w:t xml:space="preserve"> - Temperature excursions in cold chain logistics are a costly issue for the pharmaceutical industry, with the biopharmaceutical sector incurring losses of approximately $35 billion annually due to temperature control and cold chain issues. These significant financial losses, combined with the risk to patient safety, emphasize the importance of investing in robust cold chain logistics solutions that can prevent temperature-related degradation.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spotsee-controlant-collaboration-addresses-shipment-monitoring-gaps-in-temperature-sensitive-supply-chains" TargetMode="External"/><Relationship Id="rId11" Type="http://schemas.openxmlformats.org/officeDocument/2006/relationships/hyperlink" Target="https://www.pharmaceuticalcommerce.com/view/reshaped-priorities-pave-cold-chain-path" TargetMode="External"/><Relationship Id="rId12" Type="http://schemas.openxmlformats.org/officeDocument/2006/relationships/hyperlink" Target="https://www.abiresearch.com/blogs/2023/02/17/pharma-supply-chain-challenges/" TargetMode="External"/><Relationship Id="rId13" Type="http://schemas.openxmlformats.org/officeDocument/2006/relationships/hyperlink" Target="https://www.infosys.com/industries/financial-services/insights/documents/cold-chain-monitoring.pdf" TargetMode="External"/><Relationship Id="rId14" Type="http://schemas.openxmlformats.org/officeDocument/2006/relationships/hyperlink" Target="https://blog.gramener.com/pharma-supply-chain-challenges/" TargetMode="External"/><Relationship Id="rId15" Type="http://schemas.openxmlformats.org/officeDocument/2006/relationships/hyperlink" Target="https://www.supplychaininforms.com/news/maintaining-pharma-quality-with-cold-cha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