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Fusion Cloud integrates AI agents to revolutionise enterprise decision-making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leaning on Oracle Fusion Cloud are increasingly embedding AI agents into their enterprise resource planning workflows to extract more timely, actionable intelligence from operational data. What began as enhanced reporting and analytics has matured into an ecosystem of role-aware, pre-built agents, studio tools and partner templates that aim to shift companies from reactive reporting to proactive decision-making.</w:t>
      </w:r>
      <w:r/>
    </w:p>
    <w:p>
      <w:r/>
      <w:r>
        <w:t>According to Oracle, its AI agents for Fusion Applications are provided as embedded, role-based assistants that analyse unified application data, automate routine tasks and surface predictive insights to users within their existing workflows. Oracle states the agents are available at no additional cost and are intended to accelerate everyday activities such as opportunity-to-quote processing, shift scheduling and other transactional processes, freeing staff to concentrate on higher-value work.</w:t>
      </w:r>
      <w:r/>
    </w:p>
    <w:p>
      <w:r/>
      <w:r>
        <w:t>Beyond packaged agents, Oracle has invested in tooling to let organisations adapt or extend capabilities. AI Agent Studio is described in Oracle documentation as a design-time environment where teams can build, configure, validate and deploy single agents or multi-agent workflows that access Fusion data stores, APIs and knowledge assets securely. The studio is intended to enable rapid customisation while preserving role-based access controls and enterprise security standards.</w:t>
      </w:r>
      <w:r/>
    </w:p>
    <w:p>
      <w:r/>
      <w:r>
        <w:t>For organisations that prefer a faster path to deployment, Oracle’s AI Agent Marketplace offers partner-built templates from system integrators and independent software vendors. The marketplace is integrated with AI Agent Studio, allowing firms to adopt battle-tested agent designs and then tailor them to local processes and data models. Oracle positions the marketplace as a way to combine speed of adoption with vendor governance and security assurances.</w:t>
      </w:r>
      <w:r/>
    </w:p>
    <w:p>
      <w:r/>
      <w:r>
        <w:t>Practically, these capabilities extend several familiar analytics functions. Real-time monitoring and alerting can surface sales momentum, supply-chain variances or cash-flow anomalies more quickly than periodic reports. Predictive models can signal demand shifts or attrition risk by correlating historical transactions with external indicators. AI-driven visualisations and narrative summaries aim to make those signals easier to act on for non-technical decision-makers.</w:t>
      </w:r>
      <w:r/>
    </w:p>
    <w:p>
      <w:r/>
      <w:r>
        <w:t>Data governance and quality remain central. Oracle’s agent architecture and studio documentation emphasise secure access to the single source of truth within Fusion, while automation of cleansing and standardisation is framed as a route to reduce errors that would otherwise undermine downstream analytics. Where organisations already struggle with fragmented data across HR, finance and supply-chain modules, embedded agents are presented as a way to harmonise insights without extensive middleware projects.</w:t>
      </w:r>
      <w:r/>
    </w:p>
    <w:p>
      <w:r/>
      <w:r>
        <w:t>Industry commentary suggests trade-offs. Embedding analytics close to transactional systems can speed decisions and reduce context-switching, but it also concentrates business logic and predictive models inside a single vendor ecosystem. According to Oracle executives discussing the roadmap, the company intends to broaden agent autonomy to manage end-to-end processes, a direction that could multiply operational efficiencies but will increase scrutiny around model transparency, auditability and governance.</w:t>
      </w:r>
      <w:r/>
    </w:p>
    <w:p>
      <w:r/>
      <w:r>
        <w:t>Organisations adopting AI agents within Fusion should therefore balance ambition with controls: validate predictive outputs, monitor for model drift, and maintain human-in-the-loop safeguards for high-impact decisions. When implemented with clear data governance and aligned to concrete business outcomes, the combined toolset, pre-built agents, a configurable studio and a partner marketplace, offers a pathway to faster, more informed operations across finance, HR, sales and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https://vocal.media/01/boosting-oracle-fusion-performance-with-ai-enhanced-data-insights</w:t>
        </w:r>
      </w:hyperlink>
      <w:r>
        <w:t xml:space="preserve"> - Please view link - unable to able to access data</w:t>
      </w:r>
      <w:r/>
    </w:p>
    <w:p>
      <w:pPr>
        <w:pStyle w:val="ListNumber"/>
        <w:spacing w:line="240" w:lineRule="auto"/>
        <w:ind w:left="720"/>
      </w:pPr>
      <w:r/>
      <w:hyperlink r:id="rId11">
        <w:r>
          <w:rPr>
            <w:color w:val="0000EE"/>
            <w:u w:val="single"/>
          </w:rPr>
          <w:t>https://www.oracle.com/applications/fusion-ai/ai-agents/</w:t>
        </w:r>
      </w:hyperlink>
      <w:r>
        <w:t xml:space="preserve"> - Oracle's AI Agents for Fusion Applications offer pre-built, role-based AI agents embedded within Oracle Fusion Cloud Applications. These agents analyse unified data, automate processes, and deliver predictive insights to enhance productivity and business performance. They are integrated into existing workflows, enabling users to operate faster and make better decisions. The AI agents are available at no additional cost and are designed to transform slow, reactive processes into proactive, intelligent workflows that drive revenue growth and improve customer experiences.</w:t>
      </w:r>
      <w:r/>
    </w:p>
    <w:p>
      <w:pPr>
        <w:pStyle w:val="ListNumber"/>
        <w:spacing w:line="240" w:lineRule="auto"/>
        <w:ind w:left="720"/>
      </w:pPr>
      <w:r/>
      <w:hyperlink r:id="rId12">
        <w:r>
          <w:rPr>
            <w:color w:val="0000EE"/>
            <w:u w:val="single"/>
          </w:rPr>
          <w:t>https://www.oracle.com/applications/fusion-ai/ai-agent-marketplace/</w:t>
        </w:r>
      </w:hyperlink>
      <w:r>
        <w:t xml:space="preserve"> - The Oracle Fusion Applications AI Agent Marketplace provides a catalog of pre-built, partner-developed AI agent templates that can be deployed within Oracle Fusion Applications. This marketplace allows organizations to access and utilize AI agents developed by trusted system integrators and independent software vendors, facilitating rapid deployment and customization to meet specific business needs. The marketplace is integrated into Oracle AI Agent Studio, ensuring seamless access to Fusion Applications data and adherence to security and role-based access controls.</w:t>
      </w:r>
      <w:r/>
    </w:p>
    <w:p>
      <w:pPr>
        <w:pStyle w:val="ListNumber"/>
        <w:spacing w:line="240" w:lineRule="auto"/>
        <w:ind w:left="720"/>
      </w:pPr>
      <w:r/>
      <w:hyperlink r:id="rId13">
        <w:r>
          <w:rPr>
            <w:color w:val="0000EE"/>
            <w:u w:val="single"/>
          </w:rPr>
          <w:t>https://www.oracle.com/applications/fusion-ai/steve-miranda-ai-agents-business-productivity/</w:t>
        </w:r>
      </w:hyperlink>
      <w:r>
        <w:t xml:space="preserve"> - Oracle's AI agents are designed to automate various business processes within Fusion Applications, aiming to enhance productivity and operational efficiency. These agents leverage generative AI models to perform tasks such as opportunity-to-quote processing and shift scheduling. By integrating AI into business systems, Oracle continues to lead in improving productivity and operational efficiency, with plans to expand the capabilities of AI agents to manage entire business processes autonomously, allowing teams to focus on strategic activities.</w:t>
      </w:r>
      <w:r/>
    </w:p>
    <w:p>
      <w:pPr>
        <w:pStyle w:val="ListNumber"/>
        <w:spacing w:line="240" w:lineRule="auto"/>
        <w:ind w:left="720"/>
      </w:pPr>
      <w:r/>
      <w:hyperlink r:id="rId14">
        <w:r>
          <w:rPr>
            <w:color w:val="0000EE"/>
            <w:u w:val="single"/>
          </w:rPr>
          <w:t>https://docs.oracle.com/en/cloud/saas/fusion-ai/aiaas/how-do-i-use-ai-agent-studio.pdf</w:t>
        </w:r>
      </w:hyperlink>
      <w:r>
        <w:t xml:space="preserve"> - AI Agent Studio is a design-time environment that empowers users to create, configure, validate, and deploy AI agents within Oracle Fusion Cloud Applications. It allows for the extension of pre-configured agent templates and the creation of new agents and multi-agent workflows from scratch. AI Agent Studio is fully integrated into Fusion Applications, providing secure and seamless access to knowledge stores, tools, and APIs, enabling efficient deployment of agents directly into workflows.</w:t>
      </w:r>
      <w:r/>
    </w:p>
    <w:p>
      <w:pPr>
        <w:pStyle w:val="ListNumber"/>
        <w:spacing w:line="240" w:lineRule="auto"/>
        <w:ind w:left="720"/>
      </w:pPr>
      <w:r/>
      <w:hyperlink r:id="rId15">
        <w:r>
          <w:rPr>
            <w:color w:val="0000EE"/>
            <w:u w:val="single"/>
          </w:rPr>
          <w:t>https://docs.oracle.com/en/cloud/saas/readiness/common/25c/common25c/25C-common-wn-f39182.htm</w:t>
        </w:r>
      </w:hyperlink>
      <w:r>
        <w:t xml:space="preserve"> - Oracle Fusion Cloud Applications now include AI agents that can be accessed through the AI Agents page. Users can search for available agents, view conversations with agents, start or resume chat sessions, and identify open issues with any agent. To access the AI Agents page, users need to add '/fscmUI/redwood/human-resources/ai-studio/agent-explore' to the end of the URL for their application environment. This feature enhances user interaction with AI agents within Fusion Applications.</w:t>
      </w:r>
      <w:r/>
    </w:p>
    <w:p>
      <w:pPr>
        <w:pStyle w:val="ListNumber"/>
        <w:spacing w:line="240" w:lineRule="auto"/>
        <w:ind w:left="720"/>
      </w:pPr>
      <w:r/>
      <w:hyperlink r:id="rId12">
        <w:r>
          <w:rPr>
            <w:color w:val="0000EE"/>
            <w:u w:val="single"/>
          </w:rPr>
          <w:t>https://www.oracle.com/applications/fusion-ai/ai-agent-marketplace/</w:t>
        </w:r>
      </w:hyperlink>
      <w:r>
        <w:t xml:space="preserve"> - The Oracle Fusion Applications AI Agent Marketplace offers a range of pre-built, partner-developed AI agent templates that can be deployed within Oracle Fusion Applications. This marketplace enables organizations to access and utilize AI agents developed by trusted system integrators and independent software vendors, facilitating rapid deployment and customization to meet specific business needs. The marketplace is integrated into Oracle AI Agent Studio, ensuring seamless access to Fusion Applications data and adherence to security and role-based access controls.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ocal.media/01/boosting-oracle-fusion-performance-with-ai-enhanced-data-insights" TargetMode="External"/><Relationship Id="rId11" Type="http://schemas.openxmlformats.org/officeDocument/2006/relationships/hyperlink" Target="https://www.oracle.com/applications/fusion-ai/ai-agents/" TargetMode="External"/><Relationship Id="rId12" Type="http://schemas.openxmlformats.org/officeDocument/2006/relationships/hyperlink" Target="https://www.oracle.com/applications/fusion-ai/ai-agent-marketplace/" TargetMode="External"/><Relationship Id="rId13" Type="http://schemas.openxmlformats.org/officeDocument/2006/relationships/hyperlink" Target="https://www.oracle.com/applications/fusion-ai/steve-miranda-ai-agents-business-productivity/" TargetMode="External"/><Relationship Id="rId14" Type="http://schemas.openxmlformats.org/officeDocument/2006/relationships/hyperlink" Target="https://docs.oracle.com/en/cloud/saas/fusion-ai/aiaas/how-do-i-use-ai-agent-studio.pdf" TargetMode="External"/><Relationship Id="rId15" Type="http://schemas.openxmlformats.org/officeDocument/2006/relationships/hyperlink" Target="https://docs.oracle.com/en/cloud/saas/readiness/common/25c/common25c/25C-common-wn-f3918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