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Saudia Cargo outlines strategic priorities for 2025 at global agents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Saudia Cargo has solidified its position as a leading entity in the global air cargo industry through its recent annual Global Sales Agents (GSA) meeting, which took place to discuss strategic priorities for 2025. The event, attended by key partners from around the world, was designed to align strategies in light of evolving market challenges and to celebrate the significant accomplishments of the previous year.</w:t>
      </w:r>
      <w:r/>
    </w:p>
    <w:p>
      <w:r/>
      <w:r>
        <w:t>Central to Saudia Cargo's agenda is the enhancement of its operations to meet increasing global demand. The company has laid out a comprehensive roadmap that includes optimising fleet capacity, broadening network connectivity, and advancing its digital transformation initiatives. Positioned strategically at the crossroads of East and West, Saudia Cargo aims to strengthen its role as a crucial air bridge that facilitates seamless international trade.</w:t>
      </w:r>
      <w:r/>
    </w:p>
    <w:p>
      <w:r/>
      <w:r>
        <w:t>The focus on innovation and operational excellence was prominent throughout the meeting, with plans to maximise the belly capacity available on Saudia Airlines flights, reinforce interline partnerships, and improve cargo handling capabilities. These initiatives are aimed at ensuring efficient and reliable cargo movement across markets globally, which is essential for maintaining the company’s competitive edge.</w:t>
      </w:r>
      <w:r/>
    </w:p>
    <w:p>
      <w:r/>
      <w:r>
        <w:t>Eng. Loay Mashabi, CEO and Managing Director of Saudia Cargo, expressed the importance of the GSAs to the company's success. "Our GSAs are integral partners, and this gathering provided an invaluable opportunity to align on our shared vision for growth and innovation," he stated. Mashabi further emphasised the company's dedication to customer-centric solutions, operational resilience, and strategic collaboration. He noted that these elements position Saudia Cargo favourably to adapt to the demands of a rapidly changing market.</w:t>
      </w:r>
      <w:r/>
    </w:p>
    <w:p>
      <w:r/>
      <w:r>
        <w:t>Reflecting on 2024, Mashabi highlighted the company’s achievement of an industry-leading on-time performance rate exceeding 92%. He attributed this success to a focus on flexibility, capacity expansion, and digital innovation, particularly in the e-commerce sector, where GSAs have helped attract new business while retaining existing clients.</w:t>
      </w:r>
      <w:r/>
    </w:p>
    <w:p>
      <w:r/>
      <w:r>
        <w:t>In alignment with Saudi Arabia’s Vision 2030, Saudia Cargo is aiming to turn the Kingdom into a global logistics hub. This vision encompasses plans to significantly scale import, export, and transit volumes by the year 2030, which is anticipated to foster economic growth and enhance Saudi Arabia's role within international supply chains. The recent GSA meeting reinforced Saudia Cargo’s commitment to developing strategic partnerships geared towards service excellence and operational resilience.</w:t>
      </w:r>
      <w:r/>
    </w:p>
    <w:p>
      <w:r/>
      <w:r>
        <w:t>With clear objectives set for 2025, Saudia Cargo is well-positioned to lead in crucial growth markets, accelerate its digital transformation, and sustain its reputation as a preeminent player in air cargo.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https://cargonewswire.com/saudia-cargo-sets-ambitious-2025-growth-strategy-at-annual-gsa-meeting/</w:t>
        </w:r>
      </w:hyperlink>
      <w:r>
        <w:t xml:space="preserve"> - This URL supports Saudia Cargo's ambitious 2025 growth strategy, including optimizing fleet capacity and expanding network connectivity, as discussed at their annual GSA meeting.</w:t>
      </w:r>
      <w:r/>
    </w:p>
    <w:p>
      <w:pPr>
        <w:pStyle w:val="ListNumber"/>
        <w:spacing w:line="240" w:lineRule="auto"/>
        <w:ind w:left="720"/>
      </w:pPr>
      <w:r/>
      <w:hyperlink r:id="rId11">
        <w:r>
          <w:rPr>
            <w:color w:val="0000EE"/>
            <w:u w:val="single"/>
          </w:rPr>
          <w:t>https://tiaca.org/saudia-cargo-aligns-global-partnerships-for-growth-and-market-leadership-at-annual-commercial-meeting/</w:t>
        </w:r>
      </w:hyperlink>
      <w:r>
        <w:t xml:space="preserve"> - This URL corroborates Saudia Cargo's focus on strategic partnerships and operational excellence, highlighting plans to maximize belly capacity and enhance cargo handling capabilities.</w:t>
      </w:r>
      <w:r/>
    </w:p>
    <w:p>
      <w:pPr>
        <w:pStyle w:val="ListNumber"/>
        <w:spacing w:line="240" w:lineRule="auto"/>
        <w:ind w:left="720"/>
      </w:pPr>
      <w:r/>
      <w:hyperlink r:id="rId12">
        <w:r>
          <w:rPr>
            <w:color w:val="0000EE"/>
            <w:u w:val="single"/>
          </w:rPr>
          <w:t>https://www.saudiacargo.com</w:t>
        </w:r>
      </w:hyperlink>
      <w:r>
        <w:t xml:space="preserve"> - This URL provides general information about Saudia Cargo, including its role as a leading air cargo carrier and its extensive network across continents.</w:t>
      </w:r>
      <w:r/>
    </w:p>
    <w:p>
      <w:pPr>
        <w:pStyle w:val="ListNumber"/>
        <w:spacing w:line="240" w:lineRule="auto"/>
        <w:ind w:left="720"/>
      </w:pPr>
      <w:r/>
      <w:hyperlink r:id="rId13">
        <w:r>
          <w:rPr>
            <w:color w:val="0000EE"/>
            <w:u w:val="single"/>
          </w:rPr>
          <w:t>https://www.vision2030.gov.sa/en</w:t>
        </w:r>
      </w:hyperlink>
      <w:r>
        <w:t xml:space="preserve"> - This URL supports Saudia Cargo's alignment with Saudi Arabia's Vision 2030, aiming to transform the Kingdom into a global logistics hub by enhancing trade efficiency and connectivity.</w:t>
      </w:r>
      <w:r/>
    </w:p>
    <w:p>
      <w:pPr>
        <w:pStyle w:val="ListNumber"/>
        <w:spacing w:line="240" w:lineRule="auto"/>
        <w:ind w:left="720"/>
      </w:pPr>
      <w:r/>
      <w:hyperlink r:id="rId14">
        <w:r>
          <w:rPr>
            <w:color w:val="0000EE"/>
            <w:u w:val="single"/>
          </w:rPr>
          <w:t>https://www.skyteam.com/en/cargo</w:t>
        </w:r>
      </w:hyperlink>
      <w:r>
        <w:t xml:space="preserve"> - This URL highlights Saudia Cargo's alliance with SkyTeam Cargo, which connects it to a vast network of freighter and passenger destinations worldwide.</w:t>
      </w:r>
      <w:r/>
    </w:p>
    <w:p>
      <w:pPr>
        <w:pStyle w:val="ListNumber"/>
        <w:spacing w:line="240" w:lineRule="auto"/>
        <w:ind w:left="720"/>
      </w:pPr>
      <w:r/>
      <w:hyperlink r:id="rId15">
        <w:r>
          <w:rPr>
            <w:color w:val="0000EE"/>
            <w:u w:val="single"/>
          </w:rPr>
          <w:t>https://www.boeing.com/commercial/freighters</w:t>
        </w:r>
      </w:hyperlink>
      <w:r>
        <w:t xml:space="preserve"> - This URL provides information on Boeing freighter aircraft, which Saudia Cargo uses to expedite diverse cargo types, including e-commerce and perishables.</w:t>
      </w:r>
      <w:r/>
    </w:p>
    <w:p>
      <w:pPr>
        <w:pStyle w:val="ListNumber"/>
        <w:spacing w:line="240" w:lineRule="auto"/>
        <w:ind w:left="720"/>
      </w:pPr>
      <w:r/>
      <w:hyperlink r:id="rId16">
        <w:r>
          <w:rPr>
            <w:color w:val="0000EE"/>
            <w:u w:val="single"/>
          </w:rPr>
          <w:t>https://www.cbnme.com/news/saudia-cargo-aligns-global-partnerships-for-growth-and-market-leadership/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newswire.com/saudia-cargo-sets-ambitious-2025-growth-strategy-at-annual-gsa-meeting/" TargetMode="External"/><Relationship Id="rId11" Type="http://schemas.openxmlformats.org/officeDocument/2006/relationships/hyperlink" Target="https://tiaca.org/saudia-cargo-aligns-global-partnerships-for-growth-and-market-leadership-at-annual-commercial-meeting/" TargetMode="External"/><Relationship Id="rId12" Type="http://schemas.openxmlformats.org/officeDocument/2006/relationships/hyperlink" Target="https://www.saudiacargo.com" TargetMode="External"/><Relationship Id="rId13" Type="http://schemas.openxmlformats.org/officeDocument/2006/relationships/hyperlink" Target="https://www.vision2030.gov.sa/en" TargetMode="External"/><Relationship Id="rId14" Type="http://schemas.openxmlformats.org/officeDocument/2006/relationships/hyperlink" Target="https://www.skyteam.com/en/cargo" TargetMode="External"/><Relationship Id="rId15" Type="http://schemas.openxmlformats.org/officeDocument/2006/relationships/hyperlink" Target="https://www.boeing.com/commercial/freighters" TargetMode="External"/><Relationship Id="rId16" Type="http://schemas.openxmlformats.org/officeDocument/2006/relationships/hyperlink" Target="https://www.cbnme.com/news/saudia-cargo-aligns-global-partnerships-for-growth-and-market-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