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Unipart expands operations into Vietnam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Unipart, renowned as a global partner in supply chain performance improvement, has officially commenced its operations in Vietnam, expanding its footprint to its 22nd market worldwide and sixth in the Asia Pacific region. This move is seen as a strategic step to enhance supply chain efficiencies in the rapidly evolving Vietnamese economy.</w:t>
      </w:r>
      <w:r/>
    </w:p>
    <w:p>
      <w:r/>
      <w:r>
        <w:t>Vietnam's manufacturing sector has witnessed substantial growth, averaging 10% annually over the last decade, according to data from The World Bank. The country is projected to see its e-commerce market burgeon to a staggering $56 billion by 2025, as cited by Statista. In addition, Vietnam's strategic geography and robust manufacturing capabilities have attracted significant foreign direct investment (FDI), which surged by 48.6% in January 2025 compared to the previous year, reaching an impressive $4.33 billion, reported by Vietnam’s Ministry of Planning and Investment.</w:t>
      </w:r>
      <w:r/>
    </w:p>
    <w:p>
      <w:r/>
      <w:r>
        <w:t>In light of these developments, Unipart aims to bolster supply chain efficiency, resilience, and sustainability for businesses operating in Vietnam. Leading the company's operations in the country will be Richard Nguyen, the newly appointed Territory Director. Nguyen brings over 20 years of extensive experience in freight and logistics, having worked across Asia and Canada. His background spans various areas including commercial operations, sales leadership, warehousing, and distribution.</w:t>
      </w:r>
      <w:r/>
    </w:p>
    <w:p>
      <w:r/>
      <w:r>
        <w:t>Darren Leigh, CEO of Unipart, highlighted Vietnam's significant evolution in the global supply chain landscape. Speaking to Our Daily News Online, he stated, “Vietnam’s economic landscape is undergoing a dynamic transformation, attracting a surge of foreign direct investment. Coinciding with its strategic location and strong manufacturing capabilities, this has solidified its position as a key player in the global supply chain. As a British company with extensive experience in supporting growing supply chains across various sectors, we look forward to playing a key role in Vietnam’s ongoing transformation.”</w:t>
      </w:r>
      <w:r/>
    </w:p>
    <w:p>
      <w:r/>
      <w:r>
        <w:t>Richard Nguyen echoed this sentiment, remarking, “Unipart’s global expertise in a wide range of sectors will enable us to tackle common supply chain challenges, such as sustainability, infrastructure, efficiency, and disruptions. By combining our global expertise with local knowledge, we will deliver efficiency, resilience, and growth to customers, becoming a trusted partner in this dynamic market.”</w:t>
      </w:r>
      <w:r/>
    </w:p>
    <w:p>
      <w:r/>
      <w:r>
        <w:t xml:space="preserve">Unipart's expansion is positioned to take advantage of Vietnam's growing role in attracting international investments. The company’s operations are expected to facilitate supply chain enhancements and support long-term economic development in one of Asia’s most promising markets. With a strong leadership team and a wealth of experience in supply chain transformation, Unipart is set to play a pivotal role in helping businesses optimise their logistics operations in Vietnam. </w:t>
      </w:r>
      <w:r/>
    </w:p>
    <w:p>
      <w:r/>
      <w:r>
        <w:t>Observers are encouraged to stay informed about Unipart Vietnam’s latest advancements and innovations in the realm of supply chain management.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https://www.unipart.com/news/</w:t>
        </w:r>
      </w:hyperlink>
      <w:r>
        <w:t xml:space="preserve"> - This URL supports Unipart's launch in Vietnam and its global expertise in various sectors, which will be utilized to tackle supply chain challenges in Vietnam.</w:t>
      </w:r>
      <w:r/>
    </w:p>
    <w:p>
      <w:pPr>
        <w:pStyle w:val="ListNumber"/>
        <w:spacing w:line="240" w:lineRule="auto"/>
        <w:ind w:left="720"/>
      </w:pPr>
      <w:r/>
      <w:hyperlink r:id="rId11">
        <w:r>
          <w:rPr>
            <w:color w:val="0000EE"/>
            <w:u w:val="single"/>
          </w:rPr>
          <w:t>https://www.worldbank.org/en/country/vietnam/overview</w:t>
        </w:r>
      </w:hyperlink>
      <w:r>
        <w:t xml:space="preserve"> - This URL provides information on Vietnam's economic growth, including its manufacturing sector, which has seen substantial growth over the past decade.</w:t>
      </w:r>
      <w:r/>
    </w:p>
    <w:p>
      <w:pPr>
        <w:pStyle w:val="ListNumber"/>
        <w:spacing w:line="240" w:lineRule="auto"/>
        <w:ind w:left="720"/>
      </w:pPr>
      <w:r/>
      <w:hyperlink r:id="rId12">
        <w:r>
          <w:rPr>
            <w:color w:val="0000EE"/>
            <w:u w:val="single"/>
          </w:rPr>
          <w:t>https://www.statista.com/statistics/1291245/e-commerce-market-size-vietnam/</w:t>
        </w:r>
      </w:hyperlink>
      <w:r>
        <w:t xml:space="preserve"> - This URL corroborates the projection that Vietnam's e-commerce market will reach $56 billion by 2025, highlighting the country's growing digital economy.</w:t>
      </w:r>
      <w:r/>
    </w:p>
    <w:p>
      <w:pPr>
        <w:pStyle w:val="ListNumber"/>
        <w:spacing w:line="240" w:lineRule="auto"/>
        <w:ind w:left="720"/>
      </w:pPr>
      <w:r/>
      <w:hyperlink r:id="rId13">
        <w:r>
          <w:rPr>
            <w:color w:val="0000EE"/>
            <w:u w:val="single"/>
          </w:rPr>
          <w:t>https://www.mpi.gov.vn/en/Pages/home.aspx</w:t>
        </w:r>
      </w:hyperlink>
      <w:r>
        <w:t xml:space="preserve"> - This URL is the official website of Vietnam's Ministry of Planning and Investment, which reports on foreign direct investment (FDI) in Vietnam, including the significant surge in January 2025.</w:t>
      </w:r>
      <w:r/>
    </w:p>
    <w:p>
      <w:pPr>
        <w:pStyle w:val="ListNumber"/>
        <w:spacing w:line="240" w:lineRule="auto"/>
        <w:ind w:left="720"/>
      </w:pPr>
      <w:r/>
      <w:hyperlink r:id="rId14">
        <w:r>
          <w:rPr>
            <w:color w:val="0000EE"/>
            <w:u w:val="single"/>
          </w:rPr>
          <w:t>https://www.unipart.com/logistics/regions/asia-pacific/</w:t>
        </w:r>
      </w:hyperlink>
      <w:r>
        <w:t xml:space="preserve"> - This URL provides details on Unipart's experience in the Asia Pacific region, including its expansion into various markets and its expertise in supply chain management.</w:t>
      </w:r>
      <w:r/>
    </w:p>
    <w:p>
      <w:pPr>
        <w:pStyle w:val="ListNumber"/>
        <w:spacing w:line="240" w:lineRule="auto"/>
        <w:ind w:left="720"/>
      </w:pPr>
      <w:r/>
      <w:hyperlink r:id="rId9">
        <w:r>
          <w:rPr>
            <w:color w:val="0000EE"/>
            <w:u w:val="single"/>
          </w:rPr>
          <w:t>https://www.noahwire.com</w:t>
        </w:r>
      </w:hyperlink>
      <w:r>
        <w:t xml:space="preserve"> - This URL is the source of the original article about Unipart's expansion into Vietnam and its strategic role in enhancing supply chain efficiencies in the region.</w:t>
      </w:r>
      <w:r/>
    </w:p>
    <w:p>
      <w:pPr>
        <w:pStyle w:val="ListNumber"/>
        <w:spacing w:line="240" w:lineRule="auto"/>
        <w:ind w:left="720"/>
      </w:pPr>
      <w:r/>
      <w:hyperlink r:id="rId15">
        <w:r>
          <w:rPr>
            <w:color w:val="0000EE"/>
            <w:u w:val="single"/>
          </w:rPr>
          <w:t>https://ourdailynewsonline.com/2025/02/15/unipart-launches-in-vietnam/</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nipart.com/news/" TargetMode="External"/><Relationship Id="rId11" Type="http://schemas.openxmlformats.org/officeDocument/2006/relationships/hyperlink" Target="https://www.worldbank.org/en/country/vietnam/overview" TargetMode="External"/><Relationship Id="rId12" Type="http://schemas.openxmlformats.org/officeDocument/2006/relationships/hyperlink" Target="https://www.statista.com/statistics/1291245/e-commerce-market-size-vietnam/" TargetMode="External"/><Relationship Id="rId13" Type="http://schemas.openxmlformats.org/officeDocument/2006/relationships/hyperlink" Target="https://www.mpi.gov.vn/en/Pages/home.aspx" TargetMode="External"/><Relationship Id="rId14" Type="http://schemas.openxmlformats.org/officeDocument/2006/relationships/hyperlink" Target="https://www.unipart.com/logistics/regions/asia-pacific/" TargetMode="External"/><Relationship Id="rId15" Type="http://schemas.openxmlformats.org/officeDocument/2006/relationships/hyperlink" Target="https://ourdailynewsonline.com/2025/02/15/unipart-launches-in-vietn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