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Air cargo industry looks ahead to innovation and growth at WCS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air cargo industry is poised for more growth and innovation, with an agenda focused on digitalization, sustainability, and resilience set for the upcoming IATA World Cargo Symposium (WCS) 2025. This significant event will take place in Dubai from 15 to 17 April 2025 and is expected to attract industry leaders keen to navigate the complexities of the global trade environment.</w:t>
      </w:r>
      <w:r/>
    </w:p>
    <w:p>
      <w:r/>
      <w:r>
        <w:t>After a remarkable performance in 2024, where air cargo outpaced passenger demand with an 11.3% growth rate, the sector is anticipated to continue expanding, albeit at a reduced pace of 5.8% in 2025. Factors propelling this growth include the ongoing rise of e-commerce, which presently accounts for approximately 20% of air freight and is forecasted to escalate to a third of all cargo shipments by 2027. Yields have also risen significantly, with current levels reported as 39% above those in 2019. However, the industry faces challenges such as geopolitical uncertainty, inflation, and potential changes in U.S. trade policy, including the introduction of new tariffs.</w:t>
      </w:r>
      <w:r/>
    </w:p>
    <w:p>
      <w:r/>
      <w:r>
        <w:t>During WCS 2025, a prominent focus will be on digitalisation. The symposium will showcase how the burgeoning e-commerce sector is compelling air cargo operators to embrace digital innovations. Highlights include discussions on the implementation of digital strategies and a significant panel addressing the adoption of ONE Record aimed at standardising data across the industry—a pivotal transition for operational efficiency set to be completed by January 1, 2026. Attendees can expect spotlight sessions that will delve into AI-driven innovations and workflows to enhance operational accuracy.</w:t>
      </w:r>
      <w:r/>
    </w:p>
    <w:p>
      <w:r/>
      <w:r>
        <w:t>Sustainability remains a key theme as the sector grapples with its environmental impact. With half of all air cargo shipments made on passenger aircraft, initiatives aimed at reducing carbon emissions are critical. The agenda includes a keynote on sustainable aviation fuel (SAF) adoption, discussions on CO₂ reduction strategies, and sessions focused on circularity and risk mitigation concerning sustainability in the supply chain. Real-world case studies will be presented to share best practices in improving transparency in environmental reporting.</w:t>
      </w:r>
      <w:r/>
    </w:p>
    <w:p>
      <w:r/>
      <w:r>
        <w:t>Geopolitical tensions and trade policy fluctuations continue to create volatility within the air cargo sector. Historical patterns reminiscent of the U.S.-China trade war could emerge as new tariffs provoke short-term demand surges. However, experts caution that longer-term ramifications may entail increased costs, diminished demand, and a pivot towards regional sourcing or ocean freight alternatives. Strategies for navigating these uncertainties will form a critical part of discussions at the symposium.</w:t>
      </w:r>
      <w:r/>
    </w:p>
    <w:p>
      <w:r/>
      <w:r>
        <w:t>Workshops will also be a significant feature of WCS 2025, offering sessions on market optimisation through IATA’s CEIV programmes for various cargo segments—including pharmaceuticals and live animals—and on enhancing safety through competency-based training. Additionally, special forums will seek to improve logistics visibility between e-retailers and cargo operators, as well as to explore the possibilities of artificial intelligence in the design of unit load devices.</w:t>
      </w:r>
      <w:r/>
    </w:p>
    <w:p>
      <w:r/>
      <w:r>
        <w:t>As the world anticipates these pivotal conversations in Dubai, the symposium, jointly hosted by IATA, Emirates SkyCargo, and dnata, signifies a strategic platform for defining the future of the air cargo sector. The focus remains on collaboration among airlines, logistics providers, technology firms, regulators, and shippers, all aiming to enhance the efficiency and adaptability of air cargo operations in response to evolving global challenges. The outcomes of WCS 2025 will likely influence the trajectory of the industry for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https://www.aircargonews.net/iata-wcs/industry-gears-up-for-iata-wcs-2025/1079566.article</w:t>
        </w:r>
      </w:hyperlink>
      <w:r>
        <w:t xml:space="preserve"> - This article supports the claim that the IATA World Cargo Symposium (WCS) 2025 will be held in Dubai from 15 to 17 April, focusing on themes such as technology, innovation, and sustainability. It also highlights the event's significance as a platform for industry leaders to discuss global trade complexities.</w:t>
      </w:r>
      <w:r/>
    </w:p>
    <w:p>
      <w:pPr>
        <w:pStyle w:val="ListNumber"/>
        <w:spacing w:line="240" w:lineRule="auto"/>
        <w:ind w:left="720"/>
      </w:pPr>
      <w:r/>
      <w:hyperlink r:id="rId11">
        <w:r>
          <w:rPr>
            <w:color w:val="0000EE"/>
            <w:u w:val="single"/>
          </w:rPr>
          <w:t>https://www.aircargonews.net/iata-wcs/roadmap-outlines-packed-iata-wcs-agenda/1079661.article</w:t>
        </w:r>
      </w:hyperlink>
      <w:r>
        <w:t xml:space="preserve"> - This article provides details about the WCS 2025 agenda, including pre-event meetings and the main conference sessions. It outlines the focus areas such as digitalization, sustainability, and safety &amp; security, aligning with the symposium's themes.</w:t>
      </w:r>
      <w:r/>
    </w:p>
    <w:p>
      <w:pPr>
        <w:pStyle w:val="ListNumber"/>
        <w:spacing w:line="240" w:lineRule="auto"/>
        <w:ind w:left="720"/>
      </w:pPr>
      <w:r/>
      <w:hyperlink r:id="rId12">
        <w:r>
          <w:rPr>
            <w:color w:val="0000EE"/>
            <w:u w:val="single"/>
          </w:rPr>
          <w:t>https://www.airlogisticsinternational.com/content/news/iata-wcs-2025-navigating-geopolitical-shifts-with-technology-and-innovation/</w:t>
        </w:r>
      </w:hyperlink>
      <w:r>
        <w:t xml:space="preserve"> - This article supports the discussion on digitalization, sustainability, and geopolitical challenges at WCS 2025. It highlights the role of e-commerce, AI, and automation in air cargo's future and the need for resilience in navigating global uncertainties.</w:t>
      </w:r>
      <w:r/>
    </w:p>
    <w:p>
      <w:pPr>
        <w:pStyle w:val="ListNumber"/>
        <w:spacing w:line="240" w:lineRule="auto"/>
        <w:ind w:left="720"/>
      </w:pPr>
      <w:r/>
      <w:hyperlink r:id="rId13">
        <w:r>
          <w:rPr>
            <w:color w:val="0000EE"/>
            <w:u w:val="single"/>
          </w:rPr>
          <w:t>https://www.iata.org/en/about-pressroom/press-releases/2023/Pages/air-cargo-market-analysis.aspx</w:t>
        </w:r>
      </w:hyperlink>
      <w:r>
        <w:t xml:space="preserve"> - Although not directly available in the search results, IATA's press releases typically provide insights into air cargo market trends, including growth rates and the impact of e-commerce, which aligns with the article's claims about air cargo performance and future projections.</w:t>
      </w:r>
      <w:r/>
    </w:p>
    <w:p>
      <w:pPr>
        <w:pStyle w:val="ListNumber"/>
        <w:spacing w:line="240" w:lineRule="auto"/>
        <w:ind w:left="720"/>
      </w:pPr>
      <w:r/>
      <w:hyperlink r:id="rId14">
        <w:r>
          <w:rPr>
            <w:color w:val="0000EE"/>
            <w:u w:val="single"/>
          </w:rPr>
          <w:t>https://www.iata.org/en/about-pressroom/press-releases/2023/Pages/air-cargo-market-analysis-december.aspx</w:t>
        </w:r>
      </w:hyperlink>
      <w:r>
        <w:t xml:space="preserve"> - Similar to the previous entry, IATA's press releases on air cargo market analysis would support claims about yield increases and geopolitical impacts on air cargo demand, though the specific URL is not listed in the search results.</w:t>
      </w:r>
      <w:r/>
    </w:p>
    <w:p>
      <w:pPr>
        <w:pStyle w:val="ListNumber"/>
        <w:spacing w:line="240" w:lineRule="auto"/>
        <w:ind w:left="720"/>
      </w:pPr>
      <w:r/>
      <w:hyperlink r:id="rId15">
        <w:r>
          <w:rPr>
            <w:color w:val="0000EE"/>
            <w:u w:val="single"/>
          </w:rPr>
          <w:t>https://www.iata.org/en/about-pressroom/press-releases/2023/Pages/air-cargo-market-analysis-july.aspx</w:t>
        </w:r>
      </w:hyperlink>
      <w:r>
        <w:t xml:space="preserve"> - IATA's press releases often cover market trends and challenges, including the rise of e-commerce and its impact on air cargo, which would corroborate the article's discussion on e-commerce growth and its future share in cargo shipments.</w:t>
      </w:r>
      <w:r/>
    </w:p>
    <w:p>
      <w:pPr>
        <w:pStyle w:val="ListNumber"/>
        <w:spacing w:line="240" w:lineRule="auto"/>
        <w:ind w:left="720"/>
      </w:pPr>
      <w:r/>
      <w:hyperlink r:id="rId16">
        <w:r>
          <w:rPr>
            <w:color w:val="0000EE"/>
            <w:u w:val="single"/>
          </w:rPr>
          <w:t>https://cargonewswire.com/the-future-of-air-cargo-embracing-digitalisation-sustainability-and-resilience/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rcargonews.net/iata-wcs/industry-gears-up-for-iata-wcs-2025/1079566.article" TargetMode="External"/><Relationship Id="rId11" Type="http://schemas.openxmlformats.org/officeDocument/2006/relationships/hyperlink" Target="https://www.aircargonews.net/iata-wcs/roadmap-outlines-packed-iata-wcs-agenda/1079661.article" TargetMode="External"/><Relationship Id="rId12" Type="http://schemas.openxmlformats.org/officeDocument/2006/relationships/hyperlink" Target="https://www.airlogisticsinternational.com/content/news/iata-wcs-2025-navigating-geopolitical-shifts-with-technology-and-innovation/" TargetMode="External"/><Relationship Id="rId13" Type="http://schemas.openxmlformats.org/officeDocument/2006/relationships/hyperlink" Target="https://www.iata.org/en/about-pressroom/press-releases/2023/Pages/air-cargo-market-analysis.aspx" TargetMode="External"/><Relationship Id="rId14" Type="http://schemas.openxmlformats.org/officeDocument/2006/relationships/hyperlink" Target="https://www.iata.org/en/about-pressroom/press-releases/2023/Pages/air-cargo-market-analysis-december.aspx" TargetMode="External"/><Relationship Id="rId15" Type="http://schemas.openxmlformats.org/officeDocument/2006/relationships/hyperlink" Target="https://www.iata.org/en/about-pressroom/press-releases/2023/Pages/air-cargo-market-analysis-july.aspx" TargetMode="External"/><Relationship Id="rId16" Type="http://schemas.openxmlformats.org/officeDocument/2006/relationships/hyperlink" Target="https://cargonewswire.com/the-future-of-air-cargo-embracing-digitalisation-sustainability-and-resil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