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Mexico's nearshoring strategy: A pathway to economic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concept of nearshoring has evolved from a mere trend to an essential strategy for Mexico, particularly amidst a shift in global supply chains towards greater resilience and efficiency. Mexico's advantageous geographical location, skilled workforce, and productive capacity position it as a key player in this dynamic. However, experts emphasise that realising its full potential relies heavily on the integration of small and medium-sized enterprises (SMEs) into this framework.</w:t>
      </w:r>
      <w:r/>
    </w:p>
    <w:p>
      <w:r/>
      <w:r>
        <w:t>The Mexican government has introduced a long-term initiative known as Plan Mexico, which aims to leverage current opportunities by fostering foreign investment while prioritising domestic content in strategic sectors. This initiative aspires to create well-paying jobs and establish Mexico as a hub for advanced manufacturing and innovation. A significant target of the plan is to generate an additional 1.5 million specialised manufacturing jobs by the year 2030.</w:t>
      </w:r>
      <w:r/>
    </w:p>
    <w:p>
      <w:r/>
      <w:r>
        <w:t>Plan Mexico outlines ambitious goals regarding Foreign Direct Investment (FDI). Specifically, it sets out to attract:</w:t>
      </w:r>
      <w:r/>
      <w:r/>
    </w:p>
    <w:p>
      <w:pPr>
        <w:pStyle w:val="ListBullet"/>
        <w:spacing w:line="240" w:lineRule="auto"/>
        <w:ind w:left="720"/>
      </w:pPr>
      <w:r/>
      <w:r>
        <w:t>$2 billion annually for clinical research,</w:t>
      </w:r>
      <w:r/>
    </w:p>
    <w:p>
      <w:pPr>
        <w:pStyle w:val="ListBullet"/>
        <w:spacing w:line="240" w:lineRule="auto"/>
        <w:ind w:left="720"/>
      </w:pPr>
      <w:r/>
      <w:r>
        <w:t>A 15% increase in the production of pharmaceutical supplies,</w:t>
      </w:r>
      <w:r/>
    </w:p>
    <w:p>
      <w:pPr>
        <w:pStyle w:val="ListBullet"/>
        <w:spacing w:line="240" w:lineRule="auto"/>
        <w:ind w:left="720"/>
      </w:pPr>
      <w:r/>
      <w:r>
        <w:t>$23.4 billion dedicated to energy generation and distribution,</w:t>
      </w:r>
      <w:r/>
    </w:p>
    <w:p>
      <w:pPr>
        <w:pStyle w:val="ListBullet"/>
        <w:spacing w:line="240" w:lineRule="auto"/>
        <w:ind w:left="720"/>
      </w:pPr>
      <w:r/>
      <w:r>
        <w:t>20 billion pesos allocated for water-related projects by 2025.</w:t>
      </w:r>
      <w:r/>
      <w:r/>
    </w:p>
    <w:p>
      <w:r/>
      <w:r>
        <w:t>These investments are designed to be aligned with sustainability objectives, promoting clean energy solutions and water reuse. The strategy presents an avenue for Mexico to showcase concurrent economic growth and environmental responsibility.</w:t>
      </w:r>
      <w:r/>
    </w:p>
    <w:p>
      <w:r/>
      <w:r>
        <w:t>To fully capitalise on the nearshoring trend, experts argue that attracting foreign investments alone is insufficient. Developing local suppliers, reinforcing the national industry, and increasing local content in manufacturing are equally crucial. By integrating more SMEs into the supply chains of larger corporations and strategic industries, Mexico can create a more robust economy that is less reliant on imports.</w:t>
      </w:r>
      <w:r/>
    </w:p>
    <w:p>
      <w:r/>
      <w:r>
        <w:t>Regional growth opportunities stemming from nearshoring necessitate industrialised states and municipalities enhancing their production capabilities. This approach demands incentives for transnational companies to source local materials and programmes aimed at technological advancement and training, enabling local suppliers to meet international standards.</w:t>
      </w:r>
      <w:r/>
    </w:p>
    <w:p>
      <w:r/>
      <w:r>
        <w:t xml:space="preserve">Investment and innovation are presented as central to growth under Plan Mexico, which targets the formation of 150,000 professionals and technicians annually. This effort is directed towards aligning education with market needs in key sectors, including semiconductors, energy, logistics, and agro-industry. </w:t>
      </w:r>
      <w:r/>
    </w:p>
    <w:p>
      <w:r/>
      <w:r>
        <w:t>Strategic alliances between the private sector, universities, and technical training centres will facilitate several objectives, including:</w:t>
      </w:r>
      <w:r/>
      <w:r/>
    </w:p>
    <w:p>
      <w:pPr>
        <w:pStyle w:val="ListBullet"/>
        <w:spacing w:line="240" w:lineRule="auto"/>
        <w:ind w:left="720"/>
      </w:pPr>
      <w:r/>
      <w:r>
        <w:t>Narrowing the skills gap in the labour market,</w:t>
      </w:r>
      <w:r/>
    </w:p>
    <w:p>
      <w:pPr>
        <w:pStyle w:val="ListBullet"/>
        <w:spacing w:line="240" w:lineRule="auto"/>
        <w:ind w:left="720"/>
      </w:pPr>
      <w:r/>
      <w:r>
        <w:t>Maximising the use of academic infrastructure and talent for innovation programmes,</w:t>
      </w:r>
      <w:r/>
    </w:p>
    <w:p>
      <w:pPr>
        <w:pStyle w:val="ListBullet"/>
        <w:spacing w:line="240" w:lineRule="auto"/>
        <w:ind w:left="720"/>
      </w:pPr>
      <w:r/>
      <w:r>
        <w:t>Providing students with real-world productive environments, enhancing their employability.</w:t>
      </w:r>
      <w:r/>
      <w:r/>
    </w:p>
    <w:p>
      <w:r/>
      <w:r>
        <w:t>Furthermore, collaboration with research and development (R&amp;D) centres is expected to nurture innovation and continuous process improvement. The synergy between academia and the business sector is seen as vital for establishing a knowledge and technology-based economy.</w:t>
      </w:r>
      <w:r/>
    </w:p>
    <w:p>
      <w:r/>
      <w:r>
        <w:t>Despite the clear roadmap laid out by Plan Mexico, significant challenges loom large:</w:t>
      </w:r>
      <w:r/>
      <w:r/>
    </w:p>
    <w:p>
      <w:pPr>
        <w:pStyle w:val="ListBullet"/>
        <w:spacing w:line="240" w:lineRule="auto"/>
        <w:ind w:left="720"/>
      </w:pPr>
      <w:r/>
      <w:r>
        <w:t>Insufficient logistics infrastructure necessitates the modernization of ports, roads, and railway networks.</w:t>
      </w:r>
      <w:r/>
    </w:p>
    <w:p>
      <w:pPr>
        <w:pStyle w:val="ListBullet"/>
        <w:spacing w:line="240" w:lineRule="auto"/>
        <w:ind w:left="720"/>
      </w:pPr>
      <w:r/>
      <w:r>
        <w:t>Energy security must be assured to provide a reliable and sustainable electricity supply.</w:t>
      </w:r>
      <w:r/>
    </w:p>
    <w:p>
      <w:pPr>
        <w:pStyle w:val="ListBullet"/>
        <w:spacing w:line="240" w:lineRule="auto"/>
        <w:ind w:left="720"/>
      </w:pPr>
      <w:r/>
      <w:r>
        <w:t>Enhanced digital and technological connectivity is imperative.</w:t>
      </w:r>
      <w:r/>
      <w:r/>
    </w:p>
    <w:p>
      <w:r/>
      <w:r>
        <w:t>These challenges are positioned as opportunities for collaboration between public and private sectors, with businesses encouraged to take a proactive role not merely as beneficiaries of public policies, but as strategic partners in their design and execution.</w:t>
      </w:r>
      <w:r/>
    </w:p>
    <w:p>
      <w:r/>
      <w:r>
        <w:t>The success of Plan Mexico and the nearshoring strategy hinges on collaborative efforts among businesses, government, academic institutions, and civil society. Key strategies for success include:</w:t>
      </w:r>
      <w:r/>
      <w:r/>
    </w:p>
    <w:p>
      <w:pPr>
        <w:pStyle w:val="ListBullet"/>
        <w:spacing w:line="240" w:lineRule="auto"/>
        <w:ind w:left="720"/>
      </w:pPr>
      <w:r/>
      <w:r>
        <w:t>Aligning interests among employers, government, and educational institutions,</w:t>
      </w:r>
      <w:r/>
    </w:p>
    <w:p>
      <w:pPr>
        <w:pStyle w:val="ListBullet"/>
        <w:spacing w:line="240" w:lineRule="auto"/>
        <w:ind w:left="720"/>
      </w:pPr>
      <w:r/>
      <w:r>
        <w:t>Building consensus to enhance competitiveness,</w:t>
      </w:r>
      <w:r/>
    </w:p>
    <w:p>
      <w:pPr>
        <w:pStyle w:val="ListBullet"/>
        <w:spacing w:line="240" w:lineRule="auto"/>
        <w:ind w:left="720"/>
      </w:pPr>
      <w:r/>
      <w:r>
        <w:t>Fostering a long-term vision for sustained growth.</w:t>
      </w:r>
      <w:r/>
      <w:r/>
    </w:p>
    <w:p>
      <w:r/>
      <w:r>
        <w:t>In summary, while the proposed strategies and ambitions outlined in Plan Mexico offer a compelling vision for Mexico's future in global trade, the successful execution of these plans will require collective commitment and concerted efforts across all sectors. Nearshoring is framed not as a mere promise but as a tangible opportunity awaiting realisation through dedicated collaboration and strategic planning.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https://novalinkmx.com/2024/12/18/nearshoring-manufacturing-in-mexico-will-keep-thriving-in-2025/</w:t>
        </w:r>
      </w:hyperlink>
      <w:r>
        <w:t xml:space="preserve"> - This article supports the claim that nearshoring in Mexico is expected to continue growing due to its geographical advantages and cost efficiency, despite tariff challenges. It highlights the strategic role of Mexico in global supply chains and its potential to add significantly to its GDP through nearshoring.</w:t>
      </w:r>
      <w:r/>
    </w:p>
    <w:p>
      <w:pPr>
        <w:pStyle w:val="ListNumber"/>
        <w:spacing w:line="240" w:lineRule="auto"/>
        <w:ind w:left="720"/>
      </w:pPr>
      <w:r/>
      <w:hyperlink r:id="rId11">
        <w:r>
          <w:rPr>
            <w:color w:val="0000EE"/>
            <w:u w:val="single"/>
          </w:rPr>
          <w:t>https://www.supplychaindive.com/news/plan-mexico-nearshoring-incentives-sheinbaum/738202/</w:t>
        </w:r>
      </w:hyperlink>
      <w:r>
        <w:t xml:space="preserve"> - This article discusses Mexico's Plan Mexico and its nearshoring incentives, including a $1.4 billion package aimed at strengthening regional supply chains and promoting domestic production. It emphasizes the government's efforts to enhance economic growth through strategic investments.</w:t>
      </w:r>
      <w:r/>
    </w:p>
    <w:p>
      <w:pPr>
        <w:pStyle w:val="ListNumber"/>
        <w:spacing w:line="240" w:lineRule="auto"/>
        <w:ind w:left="720"/>
      </w:pPr>
      <w:r/>
      <w:hyperlink r:id="rId12">
        <w:r>
          <w:rPr>
            <w:color w:val="0000EE"/>
            <w:u w:val="single"/>
          </w:rPr>
          <w:t>https://www.natlawreview.com/article/mexican-government-announces-incentives-support-nearshoring</w:t>
        </w:r>
      </w:hyperlink>
      <w:r>
        <w:t xml:space="preserve"> - This article provides details on Mexico's Nearshoring Decree, which offers tax incentives for new investments and encourages dual training and innovation. It highlights the decree's role in stimulating company relocations and supply chain reconfigurations closer to the U.S. market.</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support the article's claims about nearshoring in Mexico but provides general legal context regarding court procedures and pleadings.</w:t>
      </w:r>
      <w:r/>
    </w:p>
    <w:p>
      <w:pPr>
        <w:pStyle w:val="ListNumber"/>
        <w:spacing w:line="240" w:lineRule="auto"/>
        <w:ind w:left="720"/>
      </w:pPr>
      <w:r/>
      <w:hyperlink r:id="rId14">
        <w:r>
          <w:rPr>
            <w:color w:val="0000EE"/>
            <w:u w:val="single"/>
          </w:rPr>
          <w:t>https://www.courts.michigan.gov/49008a/siteassets/publications/benchbooks/evidence/evidbb.pdf</w:t>
        </w:r>
      </w:hyperlink>
      <w:r>
        <w:t xml:space="preserve"> - Similar to the Virginia court rules, this document does not directly support the article's claims about nearshoring in Mexico but offers insights into legal procedures related to evidence in Michigan courts.</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but does not provide additional information beyond what is already presented.</w:t>
      </w:r>
      <w:r/>
    </w:p>
    <w:p>
      <w:pPr>
        <w:pStyle w:val="ListNumber"/>
        <w:spacing w:line="240" w:lineRule="auto"/>
        <w:ind w:left="720"/>
      </w:pPr>
      <w:r/>
      <w:hyperlink r:id="rId15">
        <w:r>
          <w:rPr>
            <w:color w:val="0000EE"/>
            <w:u w:val="single"/>
          </w:rPr>
          <w:t>https://www.elfinanciero.com.mx/opinion/colaborador-invitado/2025/02/21/plan-mexico-y-nearshoring-integracion-regional-y-fortalecimiento-de-pymes/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valinkmx.com/2024/12/18/nearshoring-manufacturing-in-mexico-will-keep-thriving-in-2025/" TargetMode="External"/><Relationship Id="rId11" Type="http://schemas.openxmlformats.org/officeDocument/2006/relationships/hyperlink" Target="https://www.supplychaindive.com/news/plan-mexico-nearshoring-incentives-sheinbaum/738202/" TargetMode="External"/><Relationship Id="rId12" Type="http://schemas.openxmlformats.org/officeDocument/2006/relationships/hyperlink" Target="https://www.natlawreview.com/article/mexican-government-announces-incentives-support-nearshoring"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courts.michigan.gov/49008a/siteassets/publications/benchbooks/evidence/evidbb.pdf" TargetMode="External"/><Relationship Id="rId15" Type="http://schemas.openxmlformats.org/officeDocument/2006/relationships/hyperlink" Target="https://www.elfinanciero.com.mx/opinion/colaborador-invitado/2025/02/21/plan-mexico-y-nearshoring-integracion-regional-y-fortalecimiento-de-py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